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EB4A" w14:textId="77777777" w:rsidR="002804AF" w:rsidRPr="00C07804" w:rsidRDefault="002804AF" w:rsidP="00B33DA4">
      <w:pPr>
        <w:ind w:left="540" w:right="1878"/>
        <w:rPr>
          <w:b/>
          <w:color w:val="AF272F"/>
          <w:sz w:val="44"/>
          <w:szCs w:val="44"/>
          <w:lang w:val="en-AU"/>
        </w:rPr>
      </w:pPr>
      <w:r w:rsidRPr="00C07804">
        <w:rPr>
          <w:b/>
          <w:noProof/>
          <w:color w:val="AF272F"/>
          <w:sz w:val="44"/>
          <w:szCs w:val="44"/>
          <w:lang w:val="en-AU"/>
        </w:rPr>
        <w:t>2026</w:t>
      </w:r>
      <w:r w:rsidRPr="00C07804">
        <w:rPr>
          <w:noProof/>
          <w:lang w:val="en-AU" w:eastAsia="en-AU"/>
        </w:rPr>
        <mc:AlternateContent>
          <mc:Choice Requires="wps">
            <w:drawing>
              <wp:anchor distT="45720" distB="45720" distL="114300" distR="114300" simplePos="0" relativeHeight="251659264" behindDoc="1" locked="1" layoutInCell="1" allowOverlap="1" wp14:anchorId="56C23C59" wp14:editId="749210B3">
                <wp:simplePos x="0" y="0"/>
                <wp:positionH relativeFrom="margin">
                  <wp:posOffset>100965</wp:posOffset>
                </wp:positionH>
                <wp:positionV relativeFrom="bottomMargin">
                  <wp:posOffset>-1260475</wp:posOffset>
                </wp:positionV>
                <wp:extent cx="9774000" cy="1134000"/>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4000" cy="1134000"/>
                        </a:xfrm>
                        <a:prstGeom prst="rect">
                          <a:avLst/>
                        </a:prstGeom>
                        <a:solidFill>
                          <a:srgbClr val="FFFFFF"/>
                        </a:solidFill>
                        <a:ln w="9525">
                          <a:noFill/>
                          <a:miter lim="800000"/>
                          <a:headEnd/>
                          <a:tailEnd/>
                        </a:ln>
                      </wps:spPr>
                      <wps:txbx>
                        <w:txbxContent>
                          <w:p w14:paraId="04CA006E" w14:textId="77777777" w:rsidR="002804AF" w:rsidRDefault="002804AF" w:rsidP="00B33DA4">
                            <w:pPr>
                              <w:pStyle w:val="ESBodyText"/>
                            </w:pPr>
                            <w:r>
                              <w:rPr>
                                <w:noProof/>
                              </w:rPr>
                              <w:t>Submitted for review by Zac Anderson (School Principal) on 08 December, 2025 at 01:40 PM</w:t>
                            </w:r>
                            <w:r>
                              <w:rPr>
                                <w:noProof/>
                              </w:rPr>
                              <w:br/>
                            </w:r>
                            <w:r>
                              <w:rPr>
                                <w:noProof/>
                              </w:rPr>
                              <w:t>Endorsed by Losh Pillay (Senior Education Improvement Leader) on 28 January, 2026 at 10:56 AM</w:t>
                            </w:r>
                            <w:r>
                              <w:rPr>
                                <w:noProof/>
                              </w:rPr>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29pt;margin-left:7.95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1pt;z-index:-251658240" fillcolor="white" stroked="f" strokeweight="0.75pt">
                <v:stroke joinstyle="miter"/>
                <v:textbox>
                  <w:txbxContent>
                    <w:p w:rsidR="00B33DA4" w:rsidP="00B33DA4">
                      <w:pPr>
                        <w:pStyle w:val="ESBodyText"/>
                      </w:pPr>
                      <w:r>
                        <w:rPr>
                          <w:noProof/>
                        </w:rPr>
                        <w:t>Submitted for review by Zac Anderson (School Principal) on 08 December, 2025 at 01:40 PM</w:t>
                        <w:br/>
                        <w:t>Endorsed by Losh Pillay (Senior Education Improvement Leader) on 28 January, 2026 at 10:56 AM</w:t>
                        <w:br/>
                      </w:r>
                    </w:p>
                  </w:txbxContent>
                </v:textbox>
                <w10:wrap anchorx="margin"/>
                <w10:anchorlock/>
              </v:shape>
            </w:pict>
          </mc:Fallback>
        </mc:AlternateContent>
      </w:r>
      <w:r w:rsidRPr="00C07804">
        <w:rPr>
          <w:b/>
          <w:color w:val="AF272F"/>
          <w:sz w:val="44"/>
          <w:szCs w:val="44"/>
          <w:lang w:val="en-AU"/>
        </w:rPr>
        <w:t xml:space="preserve"> Annual Implementation Plan</w:t>
      </w:r>
    </w:p>
    <w:p w14:paraId="26AA569E" w14:textId="77777777" w:rsidR="002804AF" w:rsidRPr="00C07804" w:rsidRDefault="002804AF" w:rsidP="00B33DA4">
      <w:pPr>
        <w:ind w:left="540" w:right="1878"/>
        <w:rPr>
          <w:b/>
          <w:color w:val="AF272F"/>
          <w:sz w:val="28"/>
          <w:szCs w:val="44"/>
          <w:lang w:val="en-AU"/>
        </w:rPr>
      </w:pPr>
      <w:r w:rsidRPr="00C07804">
        <w:rPr>
          <w:b/>
          <w:color w:val="AF272F"/>
          <w:sz w:val="28"/>
          <w:szCs w:val="44"/>
          <w:lang w:val="en-AU"/>
        </w:rPr>
        <w:t xml:space="preserve">for improving student outcomes </w:t>
      </w:r>
    </w:p>
    <w:p w14:paraId="6FC9B20E" w14:textId="77777777" w:rsidR="002804AF" w:rsidRPr="00C07804" w:rsidRDefault="002804AF" w:rsidP="00B33DA4">
      <w:pPr>
        <w:ind w:left="540" w:right="1878"/>
        <w:rPr>
          <w:color w:val="AF272F"/>
          <w:sz w:val="22"/>
          <w:szCs w:val="36"/>
          <w:lang w:val="en-AU"/>
        </w:rPr>
      </w:pPr>
    </w:p>
    <w:p w14:paraId="27C0A7F1" w14:textId="77777777" w:rsidR="002804AF" w:rsidRPr="00C07804" w:rsidRDefault="002804AF" w:rsidP="00B33DA4">
      <w:pPr>
        <w:pStyle w:val="ESIntroParagraph"/>
        <w:ind w:left="-567" w:right="978" w:firstLine="1107"/>
        <w:rPr>
          <w:color w:val="595959" w:themeColor="text1" w:themeTint="A6"/>
          <w:lang w:val="en-AU"/>
        </w:rPr>
      </w:pPr>
      <w:r w:rsidRPr="00C07804">
        <w:rPr>
          <w:noProof/>
          <w:color w:val="595959" w:themeColor="text1" w:themeTint="A6"/>
          <w:lang w:val="en-AU"/>
        </w:rPr>
        <w:t>Morang South Primary School (1975)</w:t>
      </w:r>
    </w:p>
    <w:p w14:paraId="24F78EE9" w14:textId="77777777" w:rsidR="002804AF" w:rsidRPr="00C07804" w:rsidRDefault="002804AF" w:rsidP="00B33DA4">
      <w:pPr>
        <w:pStyle w:val="ESIntroParagraph"/>
        <w:ind w:left="-567" w:right="4330" w:firstLine="1107"/>
        <w:rPr>
          <w:color w:val="AF272F"/>
          <w:lang w:val="en-AU"/>
        </w:rPr>
      </w:pPr>
    </w:p>
    <w:p w14:paraId="483249A0" w14:textId="77777777" w:rsidR="002804AF" w:rsidRPr="00C07804" w:rsidRDefault="002804AF" w:rsidP="00B33DA4">
      <w:pPr>
        <w:pStyle w:val="ESIntroParagraph"/>
        <w:ind w:left="-567" w:right="4330" w:firstLine="1107"/>
        <w:rPr>
          <w:color w:val="AF272F"/>
          <w:lang w:val="en-AU"/>
        </w:rPr>
      </w:pPr>
    </w:p>
    <w:p w14:paraId="4C3F55D1" w14:textId="77777777" w:rsidR="002804AF" w:rsidRPr="00C07804" w:rsidRDefault="002804AF" w:rsidP="00B33DA4">
      <w:pPr>
        <w:pStyle w:val="ESIntroParagraph"/>
        <w:ind w:left="-567" w:right="4330" w:firstLine="1107"/>
        <w:rPr>
          <w:color w:val="AF272F"/>
          <w:lang w:val="en-AU"/>
        </w:rPr>
      </w:pPr>
    </w:p>
    <w:p w14:paraId="34CC12D6" w14:textId="77777777" w:rsidR="002804AF" w:rsidRPr="00C07804" w:rsidRDefault="002804AF" w:rsidP="00B33DA4">
      <w:pPr>
        <w:pStyle w:val="ESIntroParagraph"/>
        <w:ind w:left="-567" w:right="4330" w:firstLine="1107"/>
        <w:rPr>
          <w:color w:val="AF272F"/>
          <w:lang w:val="en-AU"/>
        </w:rPr>
      </w:pPr>
    </w:p>
    <w:p w14:paraId="13FB6267" w14:textId="77777777" w:rsidR="002804AF" w:rsidRPr="00C07804" w:rsidRDefault="002804AF" w:rsidP="00B33DA4">
      <w:pPr>
        <w:pStyle w:val="ESIntroParagraph"/>
        <w:ind w:left="-567" w:right="4330" w:firstLine="1107"/>
        <w:rPr>
          <w:color w:val="AF272F"/>
          <w:lang w:val="en-AU"/>
        </w:rPr>
      </w:pPr>
    </w:p>
    <w:p w14:paraId="2DFAC7E9" w14:textId="77777777" w:rsidR="002804AF" w:rsidRPr="00C07804" w:rsidRDefault="002804AF" w:rsidP="00B33DA4">
      <w:pPr>
        <w:pStyle w:val="ESIntroParagraph"/>
        <w:ind w:left="-567" w:right="4330" w:firstLine="1107"/>
        <w:rPr>
          <w:color w:val="AF272F"/>
          <w:lang w:val="en-AU"/>
        </w:rPr>
      </w:pPr>
    </w:p>
    <w:p w14:paraId="08D3FBDB" w14:textId="77777777" w:rsidR="002804AF" w:rsidRPr="00C07804" w:rsidRDefault="002804AF" w:rsidP="00B33DA4">
      <w:pPr>
        <w:pStyle w:val="ESIntroParagraph"/>
        <w:ind w:left="-567" w:right="4330" w:firstLine="1107"/>
        <w:rPr>
          <w:color w:val="AF272F"/>
          <w:lang w:val="en-AU"/>
        </w:rPr>
      </w:pPr>
    </w:p>
    <w:p w14:paraId="4771BB9A" w14:textId="77777777" w:rsidR="002804AF" w:rsidRPr="00C07804" w:rsidRDefault="002804AF" w:rsidP="00B33DA4">
      <w:pPr>
        <w:pStyle w:val="ESIntroParagraph"/>
        <w:ind w:left="-567" w:right="4330" w:firstLine="1107"/>
        <w:rPr>
          <w:color w:val="AF272F"/>
          <w:lang w:val="en-AU"/>
        </w:rPr>
      </w:pPr>
    </w:p>
    <w:p w14:paraId="7136E1E0" w14:textId="77777777" w:rsidR="002804AF" w:rsidRPr="00C07804" w:rsidRDefault="002804AF" w:rsidP="00B33DA4">
      <w:pPr>
        <w:pStyle w:val="ESIntroParagraph"/>
        <w:ind w:left="-567" w:right="4330" w:firstLine="1107"/>
        <w:rPr>
          <w:color w:val="AF272F"/>
          <w:lang w:val="en-AU"/>
        </w:rPr>
      </w:pPr>
    </w:p>
    <w:p w14:paraId="618453E5" w14:textId="77777777" w:rsidR="002804AF" w:rsidRPr="00C07804" w:rsidRDefault="002804AF" w:rsidP="00B33DA4">
      <w:pPr>
        <w:pStyle w:val="ESBodyText"/>
        <w:rPr>
          <w:lang w:val="en-AU"/>
        </w:rPr>
      </w:pPr>
    </w:p>
    <w:p w14:paraId="2C936C68" w14:textId="77777777" w:rsidR="002804AF" w:rsidRPr="00C07804" w:rsidRDefault="002804AF" w:rsidP="00B33DA4">
      <w:pPr>
        <w:pStyle w:val="ESBodyText"/>
        <w:jc w:val="center"/>
        <w:rPr>
          <w:lang w:val="en-AU"/>
        </w:rPr>
      </w:pPr>
      <w:r w:rsidRPr="00C07804">
        <w:rPr>
          <w:noProof/>
          <w:sz w:val="44"/>
          <w:szCs w:val="44"/>
          <w:lang w:val="en-AU"/>
        </w:rPr>
        <w:drawing>
          <wp:anchor distT="0" distB="0" distL="114300" distR="114300" simplePos="0" relativeHeight="251660288" behindDoc="1" locked="0" layoutInCell="1" allowOverlap="1" wp14:anchorId="22979239" wp14:editId="2BD15D77">
            <wp:simplePos x="0" y="0"/>
            <wp:positionH relativeFrom="page">
              <wp:align>center</wp:align>
            </wp:positionH>
            <wp:positionV relativeFrom="paragraph">
              <wp:posOffset>0</wp:posOffset>
            </wp:positionV>
            <wp:extent cx="3810532" cy="3029373"/>
            <wp:effectExtent l="0" t="0" r="0" b="0"/>
            <wp:wrapNone/>
            <wp:docPr id="100011" name="Picture 100011"/>
            <wp:cNvGraphicFramePr/>
            <a:graphic xmlns:a="http://schemas.openxmlformats.org/drawingml/2006/main">
              <a:graphicData uri="http://schemas.openxmlformats.org/drawingml/2006/picture">
                <pic:pic xmlns:pic="http://schemas.openxmlformats.org/drawingml/2006/picture">
                  <pic:nvPicPr>
                    <pic:cNvPr id="100011" name=""/>
                    <pic:cNvPicPr/>
                  </pic:nvPicPr>
                  <pic:blipFill>
                    <a:blip r:embed="rId12"/>
                    <a:stretch>
                      <a:fillRect/>
                    </a:stretch>
                  </pic:blipFill>
                  <pic:spPr>
                    <a:xfrm>
                      <a:off x="0" y="0"/>
                      <a:ext cx="3810532" cy="3029373"/>
                    </a:xfrm>
                    <a:prstGeom prst="rect">
                      <a:avLst/>
                    </a:prstGeom>
                  </pic:spPr>
                </pic:pic>
              </a:graphicData>
            </a:graphic>
          </wp:anchor>
        </w:drawing>
      </w:r>
    </w:p>
    <w:p w14:paraId="2EB2A10F" w14:textId="77777777" w:rsidR="002804AF" w:rsidRPr="00C07804" w:rsidRDefault="002804AF" w:rsidP="00B33DA4">
      <w:pPr>
        <w:pStyle w:val="ESBodyText"/>
        <w:rPr>
          <w:lang w:val="en-AU"/>
        </w:rPr>
      </w:pPr>
    </w:p>
    <w:p w14:paraId="15D976AC" w14:textId="77777777" w:rsidR="002804AF" w:rsidRPr="00C07804" w:rsidRDefault="002804AF" w:rsidP="00F83BD4">
      <w:pPr>
        <w:ind w:right="2759"/>
        <w:rPr>
          <w:lang w:val="en-AU"/>
        </w:rPr>
        <w:sectPr w:rsidR="00C703C5" w:rsidRPr="00C07804" w:rsidSect="002B1BCB">
          <w:headerReference w:type="even" r:id="rId13"/>
          <w:headerReference w:type="default" r:id="rId14"/>
          <w:footerReference w:type="default" r:id="rId15"/>
          <w:headerReference w:type="first" r:id="rId16"/>
          <w:pgSz w:w="11906" w:h="16838"/>
          <w:pgMar w:top="1004" w:right="737" w:bottom="1304" w:left="561" w:header="624" w:footer="1134" w:gutter="0"/>
          <w:pgNumType w:start="1"/>
          <w:cols w:space="397"/>
          <w:docGrid w:linePitch="360"/>
        </w:sectPr>
      </w:pPr>
    </w:p>
    <w:p w14:paraId="52AA5D21" w14:textId="77777777" w:rsidR="002804AF" w:rsidRPr="009B5728" w:rsidRDefault="002804AF" w:rsidP="00BF4A78">
      <w:pPr>
        <w:ind w:right="2759"/>
        <w:rPr>
          <w:b/>
          <w:color w:val="AF272F"/>
          <w:sz w:val="36"/>
          <w:szCs w:val="44"/>
          <w:lang w:val="en-AU"/>
        </w:rPr>
      </w:pPr>
      <w:r w:rsidRPr="009B5728">
        <w:rPr>
          <w:b/>
          <w:color w:val="AF272F"/>
          <w:sz w:val="36"/>
          <w:szCs w:val="44"/>
          <w:lang w:val="en-AU"/>
        </w:rPr>
        <w:lastRenderedPageBreak/>
        <w:t xml:space="preserve">Self-evaluation </w:t>
      </w:r>
      <w:r w:rsidRPr="009B5728">
        <w:rPr>
          <w:b/>
          <w:color w:val="AF272F"/>
          <w:sz w:val="36"/>
          <w:szCs w:val="44"/>
          <w:lang w:val="en-AU"/>
        </w:rPr>
        <w:t>s</w:t>
      </w:r>
      <w:r w:rsidRPr="009B5728">
        <w:rPr>
          <w:b/>
          <w:color w:val="AF272F"/>
          <w:sz w:val="36"/>
          <w:szCs w:val="44"/>
          <w:lang w:val="en-AU"/>
        </w:rPr>
        <w:t>ummary</w:t>
      </w:r>
    </w:p>
    <w:p w14:paraId="6CC3A11D" w14:textId="77777777" w:rsidR="002804AF" w:rsidRPr="009B5728" w:rsidRDefault="002804AF" w:rsidP="00715EBF">
      <w:pPr>
        <w:pStyle w:val="ESIntroParagraph"/>
        <w:ind w:left="-450" w:right="4330" w:firstLine="450"/>
        <w:rPr>
          <w:color w:val="auto"/>
          <w:sz w:val="18"/>
          <w:szCs w:val="18"/>
          <w:lang w:val="en-AU"/>
        </w:rPr>
      </w:pPr>
    </w:p>
    <w:p w14:paraId="2808C57B" w14:textId="77777777" w:rsidR="002804AF" w:rsidRPr="009B5728" w:rsidRDefault="002804AF" w:rsidP="006E1708">
      <w:pPr>
        <w:pStyle w:val="ESBodyText"/>
        <w:rPr>
          <w:lang w:val="en-AU"/>
        </w:rPr>
      </w:pPr>
    </w:p>
    <w:tbl>
      <w:tblPr>
        <w:tblStyle w:val="TableGrid"/>
        <w:tblW w:w="0" w:type="auto"/>
        <w:tblLayout w:type="fixed"/>
        <w:tblLook w:val="04A0" w:firstRow="1" w:lastRow="0" w:firstColumn="1" w:lastColumn="0" w:noHBand="0" w:noVBand="1"/>
      </w:tblPr>
      <w:tblGrid>
        <w:gridCol w:w="2122"/>
        <w:gridCol w:w="5670"/>
        <w:gridCol w:w="5670"/>
      </w:tblGrid>
      <w:tr w:rsidR="00DD6F37" w14:paraId="39194CAC" w14:textId="77777777" w:rsidTr="00C51F6B">
        <w:tc>
          <w:tcPr>
            <w:tcW w:w="2122" w:type="dxa"/>
            <w:vMerge w:val="restart"/>
          </w:tcPr>
          <w:p w14:paraId="738CC18B" w14:textId="77777777" w:rsidR="002804AF" w:rsidRPr="002D77FE" w:rsidRDefault="002804AF" w:rsidP="004E7357">
            <w:pPr>
              <w:pStyle w:val="ESBodyText"/>
              <w:rPr>
                <w:b/>
                <w:bCs/>
                <w:sz w:val="20"/>
                <w:szCs w:val="20"/>
                <w:lang w:val="en-AU"/>
              </w:rPr>
            </w:pPr>
            <w:bookmarkStart w:id="0" w:name="_Hlk207354264"/>
            <w:r w:rsidRPr="002D77FE">
              <w:rPr>
                <w:b/>
                <w:bCs/>
                <w:sz w:val="20"/>
                <w:szCs w:val="20"/>
                <w:lang w:val="en-AU"/>
              </w:rPr>
              <w:t>FISO 2.0</w:t>
            </w:r>
          </w:p>
          <w:p w14:paraId="79E9E4BC" w14:textId="77777777" w:rsidR="002804AF" w:rsidRPr="002D77FE" w:rsidRDefault="002804AF" w:rsidP="004E7357">
            <w:pPr>
              <w:pStyle w:val="ESBodyText"/>
              <w:rPr>
                <w:b/>
                <w:bCs/>
                <w:sz w:val="20"/>
                <w:szCs w:val="20"/>
                <w:lang w:val="en-AU"/>
              </w:rPr>
            </w:pPr>
            <w:r w:rsidRPr="002D77FE">
              <w:rPr>
                <w:b/>
                <w:bCs/>
                <w:sz w:val="20"/>
                <w:szCs w:val="20"/>
                <w:lang w:val="en-AU"/>
              </w:rPr>
              <w:t>outcomes</w:t>
            </w:r>
          </w:p>
        </w:tc>
        <w:tc>
          <w:tcPr>
            <w:tcW w:w="5670" w:type="dxa"/>
            <w:shd w:val="clear" w:color="auto" w:fill="004C97"/>
          </w:tcPr>
          <w:p w14:paraId="1CF8E83A" w14:textId="77777777" w:rsidR="002804AF" w:rsidRPr="00C51F6B" w:rsidRDefault="002804AF" w:rsidP="00C51F6B">
            <w:pPr>
              <w:pStyle w:val="ESBodyText"/>
              <w:jc w:val="center"/>
              <w:rPr>
                <w:b/>
                <w:bCs/>
                <w:color w:val="FFFFFF" w:themeColor="background1"/>
                <w:sz w:val="20"/>
                <w:szCs w:val="20"/>
                <w:lang w:val="en-AU"/>
              </w:rPr>
            </w:pPr>
            <w:r w:rsidRPr="00C51F6B">
              <w:rPr>
                <w:b/>
                <w:bCs/>
                <w:color w:val="FFFFFF" w:themeColor="background1"/>
                <w:sz w:val="20"/>
                <w:szCs w:val="20"/>
                <w:lang w:val="en-AU"/>
              </w:rPr>
              <w:t>Learning</w:t>
            </w:r>
          </w:p>
        </w:tc>
        <w:tc>
          <w:tcPr>
            <w:tcW w:w="5670" w:type="dxa"/>
            <w:shd w:val="clear" w:color="auto" w:fill="004C97"/>
          </w:tcPr>
          <w:p w14:paraId="13F1AA27" w14:textId="77777777" w:rsidR="002804AF" w:rsidRPr="00C51F6B" w:rsidRDefault="002804AF" w:rsidP="00C51F6B">
            <w:pPr>
              <w:pStyle w:val="ESBodyText"/>
              <w:jc w:val="center"/>
              <w:rPr>
                <w:b/>
                <w:bCs/>
                <w:color w:val="FFFFFF" w:themeColor="background1"/>
                <w:sz w:val="20"/>
                <w:szCs w:val="20"/>
                <w:lang w:val="en-AU"/>
              </w:rPr>
            </w:pPr>
            <w:r w:rsidRPr="00C51F6B">
              <w:rPr>
                <w:b/>
                <w:bCs/>
                <w:color w:val="FFFFFF" w:themeColor="background1"/>
                <w:sz w:val="20"/>
                <w:szCs w:val="20"/>
                <w:lang w:val="en-AU"/>
              </w:rPr>
              <w:t>Wellbeing</w:t>
            </w:r>
          </w:p>
        </w:tc>
      </w:tr>
      <w:tr w:rsidR="00DD6F37" w14:paraId="152F259C" w14:textId="77777777" w:rsidTr="00CD29F2">
        <w:tc>
          <w:tcPr>
            <w:tcW w:w="2122" w:type="dxa"/>
            <w:vMerge/>
          </w:tcPr>
          <w:p w14:paraId="1A9F264C" w14:textId="77777777" w:rsidR="002804AF" w:rsidRPr="002D77FE" w:rsidRDefault="002804AF" w:rsidP="004E7357">
            <w:pPr>
              <w:pStyle w:val="ESBodyText"/>
              <w:rPr>
                <w:b/>
                <w:bCs/>
                <w:sz w:val="20"/>
                <w:szCs w:val="20"/>
                <w:lang w:val="en-AU"/>
              </w:rPr>
            </w:pPr>
          </w:p>
        </w:tc>
        <w:tc>
          <w:tcPr>
            <w:tcW w:w="5670" w:type="dxa"/>
          </w:tcPr>
          <w:p w14:paraId="668CF3D8" w14:textId="77777777" w:rsidR="002804AF" w:rsidRDefault="002804AF" w:rsidP="00C51F6B">
            <w:pPr>
              <w:pStyle w:val="ESBodyText"/>
              <w:jc w:val="center"/>
              <w:rPr>
                <w:rFonts w:eastAsia="Arial"/>
                <w:color w:val="000000"/>
                <w:lang w:val="en-AU"/>
              </w:rPr>
            </w:pPr>
            <w:r>
              <w:rPr>
                <w:rFonts w:eastAsia="Arial"/>
                <w:color w:val="000000"/>
              </w:rPr>
              <w:t>Embedding</w:t>
            </w:r>
          </w:p>
        </w:tc>
        <w:tc>
          <w:tcPr>
            <w:tcW w:w="5670" w:type="dxa"/>
          </w:tcPr>
          <w:p w14:paraId="48739530" w14:textId="77777777" w:rsidR="002804AF" w:rsidRDefault="002804AF" w:rsidP="00C51F6B">
            <w:pPr>
              <w:pStyle w:val="ESBodyText"/>
              <w:jc w:val="center"/>
              <w:rPr>
                <w:rFonts w:eastAsia="Arial"/>
                <w:color w:val="000000"/>
                <w:lang w:val="en-AU"/>
              </w:rPr>
            </w:pPr>
            <w:r>
              <w:rPr>
                <w:rFonts w:eastAsia="Arial"/>
                <w:color w:val="000000"/>
              </w:rPr>
              <w:t>Evolving</w:t>
            </w:r>
          </w:p>
        </w:tc>
      </w:tr>
    </w:tbl>
    <w:tbl>
      <w:tblPr>
        <w:tblStyle w:val="TableGrid"/>
        <w:tblW w:w="0" w:type="auto"/>
        <w:tblBorders>
          <w:top w:val="none" w:sz="0" w:space="0" w:color="auto"/>
        </w:tblBorders>
        <w:tblLook w:val="04A0" w:firstRow="1" w:lastRow="0" w:firstColumn="1" w:lastColumn="0" w:noHBand="0" w:noVBand="1"/>
      </w:tblPr>
      <w:tblGrid>
        <w:gridCol w:w="2122"/>
        <w:gridCol w:w="2268"/>
        <w:gridCol w:w="2248"/>
        <w:gridCol w:w="2248"/>
        <w:gridCol w:w="2248"/>
        <w:gridCol w:w="2328"/>
      </w:tblGrid>
      <w:tr w:rsidR="00DD6F37" w14:paraId="01BB0AF7" w14:textId="77777777" w:rsidTr="004E6386">
        <w:tc>
          <w:tcPr>
            <w:tcW w:w="2122" w:type="dxa"/>
            <w:vMerge w:val="restart"/>
          </w:tcPr>
          <w:bookmarkEnd w:id="0"/>
          <w:p w14:paraId="4CC29CF9" w14:textId="77777777" w:rsidR="002804AF" w:rsidRPr="002D77FE" w:rsidRDefault="002804AF" w:rsidP="004E7357">
            <w:pPr>
              <w:pStyle w:val="ESBodyText"/>
              <w:rPr>
                <w:b/>
                <w:bCs/>
                <w:sz w:val="20"/>
                <w:szCs w:val="20"/>
                <w:lang w:val="en-AU"/>
              </w:rPr>
            </w:pPr>
            <w:r w:rsidRPr="002D77FE">
              <w:rPr>
                <w:b/>
                <w:bCs/>
                <w:sz w:val="20"/>
                <w:szCs w:val="20"/>
                <w:lang w:val="en-AU"/>
              </w:rPr>
              <w:t>FISO 2.0 core</w:t>
            </w:r>
          </w:p>
          <w:p w14:paraId="610CEB59" w14:textId="77777777" w:rsidR="002804AF" w:rsidRDefault="002804AF" w:rsidP="004E7357">
            <w:pPr>
              <w:pStyle w:val="ESBodyText"/>
              <w:rPr>
                <w:lang w:val="en-AU"/>
              </w:rPr>
            </w:pPr>
            <w:r w:rsidRPr="002D77FE">
              <w:rPr>
                <w:b/>
                <w:bCs/>
                <w:sz w:val="20"/>
                <w:szCs w:val="20"/>
                <w:lang w:val="en-AU"/>
              </w:rPr>
              <w:t>elements</w:t>
            </w:r>
          </w:p>
        </w:tc>
        <w:tc>
          <w:tcPr>
            <w:tcW w:w="2268" w:type="dxa"/>
            <w:shd w:val="clear" w:color="auto" w:fill="FFD162"/>
          </w:tcPr>
          <w:p w14:paraId="47ADAEF1" w14:textId="77777777" w:rsidR="002804AF" w:rsidRPr="00DF6710" w:rsidRDefault="002804AF" w:rsidP="00C51F6B">
            <w:pPr>
              <w:pStyle w:val="ESBodyText"/>
              <w:jc w:val="center"/>
              <w:rPr>
                <w:b/>
                <w:bCs/>
                <w:lang w:val="en-AU"/>
              </w:rPr>
            </w:pPr>
            <w:r w:rsidRPr="00DF6710">
              <w:rPr>
                <w:b/>
                <w:bCs/>
                <w:lang w:val="en-AU"/>
              </w:rPr>
              <w:t>Leadership</w:t>
            </w:r>
          </w:p>
        </w:tc>
        <w:tc>
          <w:tcPr>
            <w:tcW w:w="2248" w:type="dxa"/>
            <w:shd w:val="clear" w:color="auto" w:fill="58BFBC"/>
          </w:tcPr>
          <w:p w14:paraId="6D1D25D2" w14:textId="77777777" w:rsidR="002804AF" w:rsidRPr="00DF6710" w:rsidRDefault="002804AF" w:rsidP="00C51F6B">
            <w:pPr>
              <w:pStyle w:val="ESBodyText"/>
              <w:jc w:val="center"/>
              <w:rPr>
                <w:b/>
                <w:bCs/>
                <w:lang w:val="en-AU"/>
              </w:rPr>
            </w:pPr>
            <w:r w:rsidRPr="00DF6710">
              <w:rPr>
                <w:b/>
                <w:bCs/>
              </w:rPr>
              <w:t>Teaching and learning </w:t>
            </w:r>
          </w:p>
        </w:tc>
        <w:tc>
          <w:tcPr>
            <w:tcW w:w="2248" w:type="dxa"/>
            <w:shd w:val="clear" w:color="auto" w:fill="57B5E8"/>
          </w:tcPr>
          <w:p w14:paraId="1240D411" w14:textId="77777777" w:rsidR="002804AF" w:rsidRPr="00DF6710" w:rsidRDefault="002804AF" w:rsidP="00C51F6B">
            <w:pPr>
              <w:pStyle w:val="ESBodyText"/>
              <w:jc w:val="center"/>
              <w:rPr>
                <w:b/>
                <w:bCs/>
                <w:lang w:val="en-AU"/>
              </w:rPr>
            </w:pPr>
            <w:r w:rsidRPr="00DF6710">
              <w:rPr>
                <w:b/>
                <w:bCs/>
              </w:rPr>
              <w:t>Assessment </w:t>
            </w:r>
          </w:p>
        </w:tc>
        <w:tc>
          <w:tcPr>
            <w:tcW w:w="2248" w:type="dxa"/>
            <w:shd w:val="clear" w:color="auto" w:fill="F7CDDB"/>
          </w:tcPr>
          <w:p w14:paraId="5C143D82" w14:textId="77777777" w:rsidR="002804AF" w:rsidRPr="00DF6710" w:rsidRDefault="002804AF" w:rsidP="00C51F6B">
            <w:pPr>
              <w:pStyle w:val="ESBodyText"/>
              <w:jc w:val="center"/>
              <w:rPr>
                <w:b/>
                <w:bCs/>
                <w:lang w:val="en-AU"/>
              </w:rPr>
            </w:pPr>
            <w:r w:rsidRPr="00DF6710">
              <w:rPr>
                <w:b/>
                <w:bCs/>
              </w:rPr>
              <w:t>Engagement</w:t>
            </w:r>
          </w:p>
        </w:tc>
        <w:tc>
          <w:tcPr>
            <w:tcW w:w="2328" w:type="dxa"/>
            <w:shd w:val="clear" w:color="auto" w:fill="D1ABD0"/>
          </w:tcPr>
          <w:p w14:paraId="0F8879F3" w14:textId="77777777" w:rsidR="002804AF" w:rsidRPr="00DF6710" w:rsidRDefault="002804AF" w:rsidP="00C51F6B">
            <w:pPr>
              <w:pStyle w:val="ESBodyText"/>
              <w:jc w:val="center"/>
              <w:rPr>
                <w:b/>
                <w:bCs/>
                <w:lang w:val="en-AU"/>
              </w:rPr>
            </w:pPr>
            <w:r w:rsidRPr="00DF6710">
              <w:rPr>
                <w:b/>
                <w:bCs/>
              </w:rPr>
              <w:t>Support and resources </w:t>
            </w:r>
          </w:p>
        </w:tc>
      </w:tr>
      <w:tr w:rsidR="00DD6F37" w14:paraId="77192C76" w14:textId="77777777" w:rsidTr="00BF4A78">
        <w:tc>
          <w:tcPr>
            <w:tcW w:w="2122" w:type="dxa"/>
            <w:vMerge/>
          </w:tcPr>
          <w:p w14:paraId="7FA0553B" w14:textId="77777777" w:rsidR="002804AF" w:rsidRDefault="002804AF" w:rsidP="004E7357">
            <w:pPr>
              <w:pStyle w:val="ESBodyText"/>
              <w:rPr>
                <w:lang w:val="en-AU"/>
              </w:rPr>
            </w:pPr>
          </w:p>
        </w:tc>
        <w:tc>
          <w:tcPr>
            <w:tcW w:w="2268" w:type="dxa"/>
          </w:tcPr>
          <w:p w14:paraId="44F2BEC8" w14:textId="77777777" w:rsidR="002804AF" w:rsidRDefault="002804AF" w:rsidP="00C51F6B">
            <w:pPr>
              <w:pStyle w:val="ESBodyText"/>
              <w:jc w:val="center"/>
              <w:rPr>
                <w:rFonts w:eastAsia="Arial"/>
                <w:color w:val="000000"/>
                <w:lang w:val="en-AU"/>
              </w:rPr>
            </w:pPr>
            <w:r>
              <w:rPr>
                <w:rFonts w:eastAsia="Arial"/>
                <w:color w:val="000000"/>
              </w:rPr>
              <w:t>Evolving</w:t>
            </w:r>
          </w:p>
        </w:tc>
        <w:tc>
          <w:tcPr>
            <w:tcW w:w="2248" w:type="dxa"/>
          </w:tcPr>
          <w:p w14:paraId="2F8DE349" w14:textId="77777777" w:rsidR="002804AF" w:rsidRDefault="002804AF" w:rsidP="00C51F6B">
            <w:pPr>
              <w:pStyle w:val="ESBodyText"/>
              <w:jc w:val="center"/>
              <w:rPr>
                <w:rFonts w:eastAsia="Arial"/>
                <w:color w:val="000000"/>
                <w:lang w:val="en-AU"/>
              </w:rPr>
            </w:pPr>
            <w:r>
              <w:rPr>
                <w:rFonts w:eastAsia="Arial"/>
                <w:color w:val="000000"/>
              </w:rPr>
              <w:t>Embedding</w:t>
            </w:r>
          </w:p>
        </w:tc>
        <w:tc>
          <w:tcPr>
            <w:tcW w:w="2248" w:type="dxa"/>
          </w:tcPr>
          <w:p w14:paraId="71553F2F" w14:textId="77777777" w:rsidR="002804AF" w:rsidRDefault="002804AF" w:rsidP="00C51F6B">
            <w:pPr>
              <w:pStyle w:val="ESBodyText"/>
              <w:jc w:val="center"/>
              <w:rPr>
                <w:rFonts w:eastAsia="Arial"/>
                <w:color w:val="000000"/>
                <w:lang w:val="en-AU"/>
              </w:rPr>
            </w:pPr>
            <w:r>
              <w:rPr>
                <w:rFonts w:eastAsia="Arial"/>
                <w:color w:val="000000"/>
              </w:rPr>
              <w:t>Embedding</w:t>
            </w:r>
          </w:p>
        </w:tc>
        <w:tc>
          <w:tcPr>
            <w:tcW w:w="2248" w:type="dxa"/>
          </w:tcPr>
          <w:p w14:paraId="6E65DBD7" w14:textId="77777777" w:rsidR="002804AF" w:rsidRDefault="002804AF" w:rsidP="00C51F6B">
            <w:pPr>
              <w:pStyle w:val="ESBodyText"/>
              <w:jc w:val="center"/>
              <w:rPr>
                <w:rFonts w:eastAsia="Arial"/>
                <w:color w:val="000000"/>
                <w:lang w:val="en-AU"/>
              </w:rPr>
            </w:pPr>
            <w:r>
              <w:rPr>
                <w:rFonts w:eastAsia="Arial"/>
                <w:color w:val="000000"/>
              </w:rPr>
              <w:t>Embedding</w:t>
            </w:r>
          </w:p>
        </w:tc>
        <w:tc>
          <w:tcPr>
            <w:tcW w:w="2328" w:type="dxa"/>
          </w:tcPr>
          <w:p w14:paraId="54AFCB5A" w14:textId="77777777" w:rsidR="002804AF" w:rsidRDefault="002804AF" w:rsidP="00C51F6B">
            <w:pPr>
              <w:pStyle w:val="ESBodyText"/>
              <w:jc w:val="center"/>
              <w:rPr>
                <w:rFonts w:eastAsia="Arial"/>
                <w:color w:val="000000"/>
                <w:lang w:val="en-AU"/>
              </w:rPr>
            </w:pPr>
            <w:r>
              <w:rPr>
                <w:rFonts w:eastAsia="Arial"/>
                <w:color w:val="000000"/>
              </w:rPr>
              <w:t>Embedding</w:t>
            </w:r>
          </w:p>
        </w:tc>
      </w:tr>
    </w:tbl>
    <w:p w14:paraId="1BCB92DF" w14:textId="77777777" w:rsidR="002804AF" w:rsidRDefault="002804AF" w:rsidP="004E7357">
      <w:pPr>
        <w:pStyle w:val="ESBodyText"/>
        <w:rPr>
          <w:lang w:val="en-AU"/>
        </w:rPr>
      </w:pPr>
    </w:p>
    <w:p w14:paraId="6BCE2CFB" w14:textId="77777777" w:rsidR="00DD6F37" w:rsidRDefault="00DD6F37"/>
    <w:p w14:paraId="5FA08D52" w14:textId="77777777" w:rsidR="00DD6F37" w:rsidRDefault="00DD6F37">
      <w:pPr>
        <w:sectPr w:rsidR="00DD6F37" w:rsidSect="00CD29F2">
          <w:headerReference w:type="even" r:id="rId17"/>
          <w:headerReference w:type="default" r:id="rId18"/>
          <w:footerReference w:type="default" r:id="rId19"/>
          <w:headerReference w:type="first" r:id="rId20"/>
          <w:type w:val="continuous"/>
          <w:pgSz w:w="16838" w:h="11906" w:orient="landscape" w:code="9"/>
          <w:pgMar w:top="1304" w:right="2036" w:bottom="1240" w:left="1304" w:header="624" w:footer="532" w:gutter="0"/>
          <w:pgNumType w:start="2"/>
          <w:cols w:space="397"/>
          <w:docGrid w:linePitch="360"/>
        </w:sectPr>
      </w:pPr>
    </w:p>
    <w:p w14:paraId="2D5A719C" w14:textId="77777777" w:rsidR="002804AF" w:rsidRPr="009B5728" w:rsidRDefault="002804AF" w:rsidP="004E7357">
      <w:pPr>
        <w:pStyle w:val="ESBodyText"/>
        <w:rPr>
          <w:lang w:val="en-AU"/>
        </w:rPr>
      </w:pPr>
    </w:p>
    <w:tbl>
      <w:tblPr>
        <w:tblStyle w:val="TableGrid"/>
        <w:tblW w:w="0" w:type="auto"/>
        <w:tblLook w:val="04A0" w:firstRow="1" w:lastRow="0" w:firstColumn="1" w:lastColumn="0" w:noHBand="0" w:noVBand="1"/>
      </w:tblPr>
      <w:tblGrid>
        <w:gridCol w:w="6744"/>
        <w:gridCol w:w="6744"/>
      </w:tblGrid>
      <w:tr w:rsidR="00DD6F37" w14:paraId="51798B85" w14:textId="77777777" w:rsidTr="004E6386">
        <w:tc>
          <w:tcPr>
            <w:tcW w:w="6744" w:type="dxa"/>
            <w:shd w:val="clear" w:color="auto" w:fill="F2F2F2"/>
          </w:tcPr>
          <w:p w14:paraId="01C539F4" w14:textId="77777777" w:rsidR="002804AF" w:rsidRDefault="002804AF" w:rsidP="004E7357">
            <w:pPr>
              <w:pStyle w:val="ESBodyText"/>
              <w:rPr>
                <w:rFonts w:eastAsia="Arial"/>
                <w:b/>
                <w:color w:val="000000"/>
                <w:sz w:val="20"/>
                <w:lang w:val="en-AU"/>
              </w:rPr>
            </w:pPr>
            <w:r>
              <w:rPr>
                <w:rFonts w:eastAsia="Arial"/>
                <w:b/>
                <w:color w:val="000000"/>
                <w:sz w:val="20"/>
              </w:rPr>
              <w:t>Future planning for 2026</w:t>
            </w:r>
          </w:p>
        </w:tc>
        <w:tc>
          <w:tcPr>
            <w:tcW w:w="6744" w:type="dxa"/>
          </w:tcPr>
          <w:p w14:paraId="064CF5AC" w14:textId="77777777" w:rsidR="002804AF" w:rsidRPr="004E6386" w:rsidRDefault="002804AF" w:rsidP="004E7357">
            <w:pPr>
              <w:pStyle w:val="ESBodyText"/>
              <w:rPr>
                <w:rFonts w:eastAsia="Arial"/>
                <w:color w:val="000000" w:themeColor="text1"/>
                <w:lang w:val="en-AU"/>
              </w:rPr>
            </w:pPr>
            <w:r w:rsidRPr="004E6386">
              <w:rPr>
                <w:rFonts w:eastAsia="Arial"/>
                <w:color w:val="000000"/>
              </w:rPr>
              <w:t>Berry St to be continued in 2026. Developing clear SEL model in place School Wide Positive Behaviour Support to be commenced in 2026Changes in leadership and staff PLC structures to include a Wellbeing and Curriculum PLC leader Having clear and consistent documentation regarding roles and responsibilities Clear and consistent guidelines for start of year expectations within teams and school wide Clear and consistent care pathways for student referrals Documentation of Behaviour Support PlansCompass positive</w:t>
            </w:r>
            <w:r w:rsidRPr="004E6386">
              <w:rPr>
                <w:rFonts w:eastAsia="Arial"/>
                <w:color w:val="000000"/>
              </w:rPr>
              <w:t xml:space="preserve"> Systematic approach in place to student attendance </w:t>
            </w:r>
          </w:p>
        </w:tc>
      </w:tr>
    </w:tbl>
    <w:p w14:paraId="3EEA5B74" w14:textId="77777777" w:rsidR="00DD6F37" w:rsidRDefault="00DD6F37">
      <w:pPr>
        <w:sectPr w:rsidR="00DD6F37" w:rsidSect="00CD29F2">
          <w:type w:val="continuous"/>
          <w:pgSz w:w="16838" w:h="11906" w:orient="landscape" w:code="9"/>
          <w:pgMar w:top="1304" w:right="2036" w:bottom="1240" w:left="1304" w:header="624" w:footer="532" w:gutter="0"/>
          <w:pgNumType w:start="2"/>
          <w:cols w:space="397"/>
          <w:docGrid w:linePitch="360"/>
        </w:sectPr>
      </w:pPr>
    </w:p>
    <w:p w14:paraId="3FC33C25" w14:textId="77777777" w:rsidR="002804AF" w:rsidRPr="00041607" w:rsidRDefault="002804AF" w:rsidP="005A1F97">
      <w:pPr>
        <w:pStyle w:val="ESIntroParagraph"/>
        <w:ind w:right="1168"/>
        <w:rPr>
          <w:b/>
          <w:color w:val="AF272F"/>
          <w:sz w:val="32"/>
          <w:szCs w:val="32"/>
          <w:lang w:val="en-AU"/>
        </w:rPr>
      </w:pPr>
      <w:r w:rsidRPr="00041607">
        <w:rPr>
          <w:b/>
          <w:color w:val="AF272F"/>
          <w:sz w:val="32"/>
          <w:szCs w:val="32"/>
          <w:lang w:val="en-AU"/>
        </w:rPr>
        <w:lastRenderedPageBreak/>
        <w:t xml:space="preserve">Select </w:t>
      </w:r>
      <w:r w:rsidRPr="00041607">
        <w:rPr>
          <w:b/>
          <w:color w:val="AF272F"/>
          <w:sz w:val="32"/>
          <w:szCs w:val="32"/>
          <w:lang w:val="en-AU"/>
        </w:rPr>
        <w:t>a</w:t>
      </w:r>
      <w:r w:rsidRPr="00041607">
        <w:rPr>
          <w:b/>
          <w:color w:val="AF272F"/>
          <w:sz w:val="32"/>
          <w:szCs w:val="32"/>
          <w:lang w:val="en-AU"/>
        </w:rPr>
        <w:t xml:space="preserve">nnual </w:t>
      </w:r>
      <w:r w:rsidRPr="00041607">
        <w:rPr>
          <w:b/>
          <w:color w:val="AF272F"/>
          <w:sz w:val="32"/>
          <w:szCs w:val="32"/>
          <w:lang w:val="en-AU"/>
        </w:rPr>
        <w:t>g</w:t>
      </w:r>
      <w:r w:rsidRPr="00041607">
        <w:rPr>
          <w:b/>
          <w:color w:val="AF272F"/>
          <w:sz w:val="32"/>
          <w:szCs w:val="32"/>
          <w:lang w:val="en-AU"/>
        </w:rPr>
        <w:t>oals and KIS</w:t>
      </w:r>
    </w:p>
    <w:p w14:paraId="3FE72A76" w14:textId="77777777" w:rsidR="002804AF" w:rsidRPr="00041607" w:rsidRDefault="002804AF" w:rsidP="00DD0CC0">
      <w:pPr>
        <w:pStyle w:val="ESBodyText"/>
        <w:ind w:left="-284"/>
        <w:rPr>
          <w:lang w:val="en-AU"/>
        </w:rPr>
      </w:pPr>
    </w:p>
    <w:tbl>
      <w:tblPr>
        <w:tblStyle w:val="TableGrid"/>
        <w:tblW w:w="15735" w:type="dxa"/>
        <w:tblInd w:w="-147" w:type="dxa"/>
        <w:tblCellMar>
          <w:top w:w="115" w:type="dxa"/>
          <w:left w:w="115" w:type="dxa"/>
          <w:bottom w:w="115" w:type="dxa"/>
          <w:right w:w="115" w:type="dxa"/>
        </w:tblCellMar>
        <w:tblLook w:val="04A0" w:firstRow="1" w:lastRow="0" w:firstColumn="1" w:lastColumn="0" w:noHBand="0" w:noVBand="1"/>
      </w:tblPr>
      <w:tblGrid>
        <w:gridCol w:w="2747"/>
        <w:gridCol w:w="1677"/>
        <w:gridCol w:w="6039"/>
        <w:gridCol w:w="3713"/>
        <w:gridCol w:w="1559"/>
      </w:tblGrid>
      <w:tr w:rsidR="00DD6F37" w14:paraId="6D8A0F4F" w14:textId="77777777" w:rsidTr="00DD0CC0">
        <w:trPr>
          <w:trHeight w:val="783"/>
        </w:trPr>
        <w:tc>
          <w:tcPr>
            <w:tcW w:w="2747" w:type="dxa"/>
            <w:shd w:val="clear" w:color="auto" w:fill="D9D9D9" w:themeFill="background1" w:themeFillShade="D9"/>
          </w:tcPr>
          <w:p w14:paraId="2254D499" w14:textId="77777777" w:rsidR="002804AF" w:rsidRPr="00E043DF" w:rsidRDefault="002804AF" w:rsidP="00DD0CC0">
            <w:pPr>
              <w:pStyle w:val="Heading3"/>
              <w:spacing w:before="100" w:beforeAutospacing="1" w:after="0"/>
              <w:rPr>
                <w:szCs w:val="20"/>
                <w:lang w:val="en-AU"/>
              </w:rPr>
            </w:pPr>
            <w:r w:rsidRPr="00E043DF">
              <w:rPr>
                <w:szCs w:val="20"/>
                <w:lang w:val="en-AU"/>
              </w:rPr>
              <w:t>Four-year strategic goals</w:t>
            </w:r>
          </w:p>
        </w:tc>
        <w:tc>
          <w:tcPr>
            <w:tcW w:w="1677" w:type="dxa"/>
            <w:shd w:val="clear" w:color="auto" w:fill="D9D9D9" w:themeFill="background1" w:themeFillShade="D9"/>
          </w:tcPr>
          <w:p w14:paraId="2B6CC25B" w14:textId="77777777" w:rsidR="002804AF" w:rsidRPr="00E043DF" w:rsidRDefault="002804AF" w:rsidP="00DD0CC0">
            <w:pPr>
              <w:pStyle w:val="Heading3"/>
              <w:spacing w:before="100" w:beforeAutospacing="1" w:after="0"/>
              <w:ind w:left="-20" w:firstLine="20"/>
              <w:rPr>
                <w:szCs w:val="20"/>
                <w:lang w:val="en-AU"/>
              </w:rPr>
            </w:pPr>
            <w:r w:rsidRPr="00E043DF">
              <w:rPr>
                <w:szCs w:val="20"/>
                <w:lang w:val="en-AU"/>
              </w:rPr>
              <w:t>Is this selected for focus this year?</w:t>
            </w:r>
          </w:p>
          <w:p w14:paraId="0668EF8F" w14:textId="77777777" w:rsidR="002804AF" w:rsidRPr="00E043DF" w:rsidRDefault="002804AF" w:rsidP="00DD0CC0">
            <w:pPr>
              <w:pStyle w:val="Heading3"/>
              <w:spacing w:before="100" w:beforeAutospacing="1" w:after="0"/>
              <w:ind w:left="-284"/>
              <w:rPr>
                <w:szCs w:val="20"/>
                <w:lang w:val="en-AU"/>
              </w:rPr>
            </w:pPr>
          </w:p>
        </w:tc>
        <w:tc>
          <w:tcPr>
            <w:tcW w:w="6039" w:type="dxa"/>
            <w:shd w:val="clear" w:color="auto" w:fill="D9D9D9" w:themeFill="background1" w:themeFillShade="D9"/>
          </w:tcPr>
          <w:p w14:paraId="02BAF3E8" w14:textId="77777777" w:rsidR="002804AF" w:rsidRPr="00E043DF" w:rsidRDefault="002804AF" w:rsidP="00DD0CC0">
            <w:pPr>
              <w:spacing w:before="100" w:beforeAutospacing="1" w:after="0"/>
              <w:ind w:left="1"/>
              <w:rPr>
                <w:color w:val="000000" w:themeColor="text1"/>
                <w:sz w:val="20"/>
                <w:szCs w:val="20"/>
                <w:lang w:val="en-AU"/>
              </w:rPr>
            </w:pPr>
            <w:r w:rsidRPr="00E043DF">
              <w:rPr>
                <w:b/>
                <w:sz w:val="20"/>
                <w:szCs w:val="20"/>
                <w:lang w:val="en-AU"/>
              </w:rPr>
              <w:t>Four-year strategic targets</w:t>
            </w:r>
          </w:p>
        </w:tc>
        <w:tc>
          <w:tcPr>
            <w:tcW w:w="3713" w:type="dxa"/>
            <w:shd w:val="clear" w:color="auto" w:fill="D9D9D9"/>
          </w:tcPr>
          <w:p w14:paraId="592BAC2C" w14:textId="77777777" w:rsidR="002804AF" w:rsidRPr="00E043DF" w:rsidRDefault="002804AF" w:rsidP="00DD0CC0">
            <w:pPr>
              <w:spacing w:before="100" w:beforeAutospacing="1" w:after="0"/>
              <w:rPr>
                <w:b/>
                <w:sz w:val="20"/>
                <w:szCs w:val="20"/>
                <w:lang w:val="en-AU"/>
              </w:rPr>
            </w:pPr>
            <w:r w:rsidRPr="00E043DF">
              <w:rPr>
                <w:b/>
                <w:sz w:val="20"/>
                <w:szCs w:val="20"/>
                <w:lang w:val="en-AU"/>
              </w:rPr>
              <w:t>Key Improvement Strategies</w:t>
            </w:r>
          </w:p>
        </w:tc>
        <w:tc>
          <w:tcPr>
            <w:tcW w:w="1559" w:type="dxa"/>
            <w:shd w:val="clear" w:color="auto" w:fill="D9D9D9"/>
          </w:tcPr>
          <w:p w14:paraId="7B790A38" w14:textId="77777777" w:rsidR="002804AF" w:rsidRPr="00E043DF" w:rsidRDefault="002804AF" w:rsidP="00DD0CC0">
            <w:pPr>
              <w:spacing w:before="100" w:beforeAutospacing="1" w:after="0"/>
              <w:rPr>
                <w:b/>
                <w:sz w:val="20"/>
                <w:szCs w:val="20"/>
                <w:lang w:val="en-AU"/>
              </w:rPr>
            </w:pPr>
            <w:r w:rsidRPr="00E043DF">
              <w:rPr>
                <w:b/>
                <w:sz w:val="20"/>
                <w:szCs w:val="20"/>
                <w:lang w:val="en-AU"/>
              </w:rPr>
              <w:t>Is this KIS selected for focus this year?</w:t>
            </w:r>
          </w:p>
        </w:tc>
      </w:tr>
      <w:tr w:rsidR="00DD6F37" w14:paraId="5FE7FB94" w14:textId="77777777" w:rsidTr="00DD0CC0">
        <w:trPr>
          <w:trHeight w:val="83"/>
        </w:trPr>
        <w:tc>
          <w:tcPr>
            <w:tcW w:w="2747" w:type="dxa"/>
            <w:vMerge w:val="restart"/>
          </w:tcPr>
          <w:p w14:paraId="647A4B66" w14:textId="77777777" w:rsidR="002804AF" w:rsidRPr="00B274BE" w:rsidRDefault="002804AF" w:rsidP="00B274BE">
            <w:pPr>
              <w:pStyle w:val="ESBodyText"/>
              <w:spacing w:after="0"/>
              <w:rPr>
                <w:rFonts w:eastAsia="Arial"/>
                <w:sz w:val="22"/>
              </w:rPr>
            </w:pPr>
            <w:r w:rsidRPr="00B274BE">
              <w:rPr>
                <w:rFonts w:eastAsia="Arial"/>
                <w:sz w:val="22"/>
              </w:rPr>
              <w:t>Maximise student learning growth for all students in literacy and numeracy</w:t>
            </w:r>
          </w:p>
        </w:tc>
        <w:tc>
          <w:tcPr>
            <w:tcW w:w="1677" w:type="dxa"/>
            <w:vMerge w:val="restart"/>
          </w:tcPr>
          <w:p w14:paraId="42AB7214" w14:textId="77777777" w:rsidR="002804AF" w:rsidRPr="00041607" w:rsidRDefault="002804AF" w:rsidP="00B274BE">
            <w:pPr>
              <w:pStyle w:val="ESBodyText"/>
              <w:spacing w:after="0"/>
              <w:ind w:left="-20"/>
              <w:rPr>
                <w:rFonts w:eastAsia="Arial"/>
                <w:sz w:val="22"/>
                <w:lang w:val="en-AU"/>
              </w:rPr>
            </w:pPr>
            <w:r w:rsidRPr="00041607">
              <w:rPr>
                <w:rFonts w:eastAsia="Arial"/>
                <w:sz w:val="22"/>
              </w:rPr>
              <w:t>Yes</w:t>
            </w:r>
          </w:p>
        </w:tc>
        <w:tc>
          <w:tcPr>
            <w:tcW w:w="6039" w:type="dxa"/>
          </w:tcPr>
          <w:p w14:paraId="464443EE" w14:textId="77777777" w:rsidR="002804AF" w:rsidRPr="00041607" w:rsidRDefault="002804AF" w:rsidP="00B274BE">
            <w:pPr>
              <w:pStyle w:val="ESBodyText"/>
              <w:spacing w:after="0"/>
              <w:ind w:left="1"/>
              <w:rPr>
                <w:rFonts w:eastAsia="Arial"/>
                <w:sz w:val="22"/>
                <w:szCs w:val="22"/>
              </w:rPr>
            </w:pPr>
            <w:r w:rsidRPr="00041607">
              <w:rPr>
                <w:rFonts w:eastAsia="Arial"/>
                <w:sz w:val="22"/>
              </w:rPr>
              <w:t>NAPLAN proficiency levels:</w:t>
            </w:r>
          </w:p>
          <w:p w14:paraId="43EED30F" w14:textId="77777777" w:rsidR="002804AF" w:rsidRPr="00041607" w:rsidRDefault="002804AF" w:rsidP="00B274BE">
            <w:pPr>
              <w:pStyle w:val="ESBodyText"/>
              <w:spacing w:after="0"/>
              <w:ind w:left="1"/>
              <w:rPr>
                <w:rFonts w:eastAsia="Arial"/>
                <w:sz w:val="22"/>
                <w:szCs w:val="22"/>
              </w:rPr>
            </w:pPr>
            <w:r w:rsidRPr="00041607">
              <w:rPr>
                <w:rFonts w:eastAsia="Arial"/>
                <w:sz w:val="22"/>
              </w:rPr>
              <w:t>a. Increase the percentage of Year 3 students in the NAPLAN strong and exceeding proficiency levels: </w:t>
            </w:r>
          </w:p>
          <w:p w14:paraId="3C23B8DF" w14:textId="77777777" w:rsidR="002804AF" w:rsidRPr="00041607" w:rsidRDefault="002804AF" w:rsidP="00B274BE">
            <w:pPr>
              <w:pStyle w:val="ESBodyText"/>
              <w:numPr>
                <w:ilvl w:val="0"/>
                <w:numId w:val="18"/>
              </w:numPr>
              <w:spacing w:after="0"/>
              <w:ind w:hanging="201"/>
              <w:rPr>
                <w:rFonts w:eastAsia="Arial"/>
                <w:sz w:val="22"/>
                <w:szCs w:val="22"/>
              </w:rPr>
            </w:pPr>
            <w:r w:rsidRPr="00041607">
              <w:rPr>
                <w:rFonts w:eastAsia="Arial"/>
                <w:sz w:val="22"/>
              </w:rPr>
              <w:t>in Reading from 72% (2023) to 78% in 2027</w:t>
            </w:r>
          </w:p>
          <w:p w14:paraId="4178155C" w14:textId="77777777" w:rsidR="002804AF" w:rsidRPr="00041607" w:rsidRDefault="002804AF" w:rsidP="00B274BE">
            <w:pPr>
              <w:pStyle w:val="ESBodyText"/>
              <w:numPr>
                <w:ilvl w:val="0"/>
                <w:numId w:val="18"/>
              </w:numPr>
              <w:spacing w:after="0"/>
              <w:ind w:hanging="201"/>
              <w:rPr>
                <w:rFonts w:eastAsia="Arial"/>
                <w:sz w:val="22"/>
                <w:szCs w:val="22"/>
              </w:rPr>
            </w:pPr>
            <w:r w:rsidRPr="00041607">
              <w:rPr>
                <w:rFonts w:eastAsia="Arial"/>
                <w:sz w:val="22"/>
              </w:rPr>
              <w:t>in Writing from 72% (2023) to 78% in 2027</w:t>
            </w:r>
          </w:p>
          <w:p w14:paraId="36D835CD" w14:textId="77777777" w:rsidR="002804AF" w:rsidRPr="00041607" w:rsidRDefault="002804AF" w:rsidP="00B274BE">
            <w:pPr>
              <w:pStyle w:val="ESBodyText"/>
              <w:numPr>
                <w:ilvl w:val="0"/>
                <w:numId w:val="18"/>
              </w:numPr>
              <w:spacing w:after="0"/>
              <w:ind w:hanging="201"/>
              <w:rPr>
                <w:rFonts w:eastAsia="Arial"/>
                <w:sz w:val="22"/>
                <w:szCs w:val="22"/>
              </w:rPr>
            </w:pPr>
            <w:r w:rsidRPr="00041607">
              <w:rPr>
                <w:rFonts w:eastAsia="Arial"/>
                <w:sz w:val="22"/>
              </w:rPr>
              <w:t>in Numeracy from 62% (2023) to 68% in 2027</w:t>
            </w:r>
          </w:p>
          <w:p w14:paraId="1F94C8F9" w14:textId="77777777" w:rsidR="002804AF" w:rsidRPr="00041607" w:rsidRDefault="002804AF" w:rsidP="00B274BE">
            <w:pPr>
              <w:pStyle w:val="ESBodyText"/>
              <w:spacing w:after="0"/>
              <w:ind w:left="1"/>
              <w:rPr>
                <w:rFonts w:eastAsia="Arial"/>
                <w:sz w:val="22"/>
                <w:szCs w:val="22"/>
              </w:rPr>
            </w:pPr>
            <w:r w:rsidRPr="00041607">
              <w:rPr>
                <w:rFonts w:eastAsia="Arial"/>
                <w:sz w:val="22"/>
              </w:rPr>
              <w:t>b. Increase the percentage of Year 5 students in the NAPLAN strong and exceeding proficiency levels:</w:t>
            </w:r>
          </w:p>
          <w:p w14:paraId="29EEC795" w14:textId="77777777" w:rsidR="002804AF" w:rsidRPr="00041607" w:rsidRDefault="002804AF" w:rsidP="00B274BE">
            <w:pPr>
              <w:pStyle w:val="ESBodyText"/>
              <w:numPr>
                <w:ilvl w:val="0"/>
                <w:numId w:val="19"/>
              </w:numPr>
              <w:spacing w:after="0"/>
              <w:ind w:hanging="201"/>
              <w:rPr>
                <w:rFonts w:eastAsia="Arial"/>
                <w:sz w:val="22"/>
                <w:szCs w:val="22"/>
              </w:rPr>
            </w:pPr>
            <w:r w:rsidRPr="00041607">
              <w:rPr>
                <w:rFonts w:eastAsia="Arial"/>
                <w:sz w:val="22"/>
              </w:rPr>
              <w:t>in Reading from 72% (2023) to 78% in 2027</w:t>
            </w:r>
          </w:p>
          <w:p w14:paraId="486B71C6" w14:textId="77777777" w:rsidR="002804AF" w:rsidRPr="00041607" w:rsidRDefault="002804AF" w:rsidP="00B274BE">
            <w:pPr>
              <w:pStyle w:val="ESBodyText"/>
              <w:numPr>
                <w:ilvl w:val="0"/>
                <w:numId w:val="19"/>
              </w:numPr>
              <w:spacing w:after="0"/>
              <w:ind w:hanging="201"/>
              <w:rPr>
                <w:rFonts w:eastAsia="Arial"/>
                <w:sz w:val="22"/>
                <w:szCs w:val="22"/>
              </w:rPr>
            </w:pPr>
            <w:r w:rsidRPr="00041607">
              <w:rPr>
                <w:rFonts w:eastAsia="Arial"/>
                <w:sz w:val="22"/>
              </w:rPr>
              <w:t>in Writing from 78% (2023) to 84% in 2027</w:t>
            </w:r>
          </w:p>
          <w:p w14:paraId="5CF8A02E" w14:textId="77777777" w:rsidR="002804AF" w:rsidRPr="00041607" w:rsidRDefault="002804AF" w:rsidP="00B274BE">
            <w:pPr>
              <w:pStyle w:val="ESBodyText"/>
              <w:numPr>
                <w:ilvl w:val="0"/>
                <w:numId w:val="19"/>
              </w:numPr>
              <w:spacing w:after="0"/>
              <w:ind w:hanging="201"/>
              <w:rPr>
                <w:rFonts w:eastAsia="Arial"/>
                <w:sz w:val="22"/>
                <w:szCs w:val="22"/>
              </w:rPr>
            </w:pPr>
            <w:r w:rsidRPr="00041607">
              <w:rPr>
                <w:rFonts w:eastAsia="Arial"/>
                <w:sz w:val="22"/>
              </w:rPr>
              <w:t>in Numeracy from 61% (2023) to 67% in 2027</w:t>
            </w:r>
          </w:p>
          <w:p w14:paraId="4925EA17" w14:textId="77777777" w:rsidR="002804AF" w:rsidRPr="00041607" w:rsidRDefault="002804AF" w:rsidP="00B274BE">
            <w:pPr>
              <w:pStyle w:val="ESBodyText"/>
              <w:spacing w:after="0"/>
              <w:ind w:left="1"/>
              <w:rPr>
                <w:rFonts w:eastAsia="Arial"/>
                <w:sz w:val="22"/>
                <w:lang w:val="en-AU"/>
              </w:rPr>
            </w:pPr>
          </w:p>
        </w:tc>
        <w:tc>
          <w:tcPr>
            <w:tcW w:w="3713" w:type="dxa"/>
            <w:shd w:val="clear" w:color="auto" w:fill="FFF0C9"/>
          </w:tcPr>
          <w:p w14:paraId="4E9244FA" w14:textId="77777777" w:rsidR="002804AF" w:rsidRPr="00041607" w:rsidRDefault="002804AF" w:rsidP="00B274BE">
            <w:pPr>
              <w:pStyle w:val="ESBodyText"/>
              <w:spacing w:after="0"/>
              <w:ind w:left="51"/>
              <w:rPr>
                <w:rFonts w:eastAsia="Arial"/>
                <w:sz w:val="22"/>
                <w:lang w:val="en-AU"/>
              </w:rPr>
            </w:pPr>
            <w:r w:rsidRPr="00041607">
              <w:rPr>
                <w:rFonts w:eastAsia="Arial"/>
                <w:sz w:val="22"/>
              </w:rPr>
              <w:t>Build the capacity of middle leaders to lead effective PLCs</w:t>
            </w:r>
          </w:p>
        </w:tc>
        <w:tc>
          <w:tcPr>
            <w:tcW w:w="1559" w:type="dxa"/>
          </w:tcPr>
          <w:p w14:paraId="5C6D15BE" w14:textId="77777777" w:rsidR="002804AF" w:rsidRPr="00041607" w:rsidRDefault="002804AF" w:rsidP="00B274BE">
            <w:pPr>
              <w:pStyle w:val="ESBodyText"/>
              <w:spacing w:after="0"/>
              <w:ind w:left="31"/>
              <w:rPr>
                <w:rFonts w:eastAsia="Arial"/>
                <w:sz w:val="22"/>
                <w:lang w:val="en-AU"/>
              </w:rPr>
            </w:pPr>
            <w:r w:rsidRPr="00041607">
              <w:rPr>
                <w:rFonts w:eastAsia="Arial"/>
                <w:sz w:val="22"/>
              </w:rPr>
              <w:t>Yes</w:t>
            </w:r>
          </w:p>
        </w:tc>
      </w:tr>
      <w:tr w:rsidR="00DD6F37" w14:paraId="1177F120" w14:textId="77777777" w:rsidTr="00DD0CC0">
        <w:trPr>
          <w:trHeight w:val="83"/>
        </w:trPr>
        <w:tc>
          <w:tcPr>
            <w:tcW w:w="2747" w:type="dxa"/>
            <w:vMerge/>
          </w:tcPr>
          <w:p w14:paraId="61AB49A2" w14:textId="77777777" w:rsidR="002804AF" w:rsidRPr="00B274BE" w:rsidRDefault="002804AF" w:rsidP="00B274BE">
            <w:pPr>
              <w:pStyle w:val="ESBodyText"/>
              <w:spacing w:after="0"/>
            </w:pPr>
          </w:p>
        </w:tc>
        <w:tc>
          <w:tcPr>
            <w:tcW w:w="1677" w:type="dxa"/>
            <w:vMerge/>
          </w:tcPr>
          <w:p w14:paraId="0334C923" w14:textId="77777777" w:rsidR="002804AF" w:rsidRPr="00041607" w:rsidRDefault="002804AF" w:rsidP="00B274BE">
            <w:pPr>
              <w:pStyle w:val="ESBodyText"/>
              <w:spacing w:after="0"/>
              <w:ind w:left="-20"/>
              <w:rPr>
                <w:lang w:val="en-AU"/>
              </w:rPr>
            </w:pPr>
          </w:p>
        </w:tc>
        <w:tc>
          <w:tcPr>
            <w:tcW w:w="6039" w:type="dxa"/>
          </w:tcPr>
          <w:p w14:paraId="1B14EBCE" w14:textId="77777777" w:rsidR="002804AF" w:rsidRPr="00041607" w:rsidRDefault="002804AF" w:rsidP="00B274BE">
            <w:pPr>
              <w:pStyle w:val="ESBodyText"/>
              <w:spacing w:after="0"/>
              <w:ind w:left="1"/>
              <w:rPr>
                <w:rFonts w:eastAsia="Arial"/>
                <w:sz w:val="22"/>
                <w:szCs w:val="22"/>
              </w:rPr>
            </w:pPr>
            <w:r w:rsidRPr="00041607">
              <w:rPr>
                <w:rFonts w:eastAsia="Arial"/>
                <w:sz w:val="22"/>
              </w:rPr>
              <w:t>NAPLAN target for student learning growth by 2027 to be confirmed and included in the SSP when benchmark data are available.</w:t>
            </w:r>
          </w:p>
          <w:p w14:paraId="0CA6F823" w14:textId="77777777" w:rsidR="002804AF" w:rsidRPr="00041607" w:rsidRDefault="002804AF" w:rsidP="00B274BE">
            <w:pPr>
              <w:pStyle w:val="ESBodyText"/>
              <w:spacing w:after="0"/>
              <w:ind w:left="1"/>
              <w:rPr>
                <w:rFonts w:eastAsia="Arial"/>
                <w:sz w:val="22"/>
                <w:lang w:val="en-AU"/>
              </w:rPr>
            </w:pPr>
          </w:p>
        </w:tc>
        <w:tc>
          <w:tcPr>
            <w:tcW w:w="3713" w:type="dxa"/>
            <w:shd w:val="clear" w:color="auto" w:fill="CCECEB"/>
          </w:tcPr>
          <w:p w14:paraId="7C8A06F7" w14:textId="77777777" w:rsidR="002804AF" w:rsidRPr="00041607" w:rsidRDefault="002804AF" w:rsidP="00B274BE">
            <w:pPr>
              <w:pStyle w:val="ESBodyText"/>
              <w:spacing w:after="0"/>
              <w:ind w:left="51"/>
              <w:rPr>
                <w:rFonts w:eastAsia="Arial"/>
                <w:sz w:val="22"/>
                <w:lang w:val="en-AU"/>
              </w:rPr>
            </w:pPr>
            <w:r w:rsidRPr="00041607">
              <w:rPr>
                <w:rFonts w:eastAsia="Arial"/>
                <w:sz w:val="22"/>
              </w:rPr>
              <w:t>Support staff to embed evidence-based instructional and assessment practices through PLC</w:t>
            </w:r>
          </w:p>
        </w:tc>
        <w:tc>
          <w:tcPr>
            <w:tcW w:w="1559" w:type="dxa"/>
          </w:tcPr>
          <w:p w14:paraId="563A3108" w14:textId="77777777" w:rsidR="002804AF" w:rsidRPr="00041607" w:rsidRDefault="002804AF" w:rsidP="00B274BE">
            <w:pPr>
              <w:pStyle w:val="ESBodyText"/>
              <w:spacing w:after="0"/>
              <w:ind w:left="31"/>
              <w:rPr>
                <w:rFonts w:eastAsia="Arial"/>
                <w:sz w:val="22"/>
                <w:lang w:val="en-AU"/>
              </w:rPr>
            </w:pPr>
            <w:r w:rsidRPr="00041607">
              <w:rPr>
                <w:rFonts w:eastAsia="Arial"/>
                <w:sz w:val="22"/>
              </w:rPr>
              <w:t>Yes</w:t>
            </w:r>
          </w:p>
        </w:tc>
      </w:tr>
      <w:tr w:rsidR="00DD6F37" w14:paraId="376B46AB" w14:textId="77777777" w:rsidTr="00DD0CC0">
        <w:trPr>
          <w:trHeight w:val="83"/>
        </w:trPr>
        <w:tc>
          <w:tcPr>
            <w:tcW w:w="2747" w:type="dxa"/>
            <w:vMerge/>
          </w:tcPr>
          <w:p w14:paraId="416A1DB6" w14:textId="77777777" w:rsidR="002804AF" w:rsidRPr="00B274BE" w:rsidRDefault="002804AF" w:rsidP="00B274BE">
            <w:pPr>
              <w:pStyle w:val="ESBodyText"/>
              <w:spacing w:after="0"/>
            </w:pPr>
          </w:p>
        </w:tc>
        <w:tc>
          <w:tcPr>
            <w:tcW w:w="1677" w:type="dxa"/>
            <w:vMerge/>
          </w:tcPr>
          <w:p w14:paraId="1F0294BA" w14:textId="77777777" w:rsidR="002804AF" w:rsidRPr="00041607" w:rsidRDefault="002804AF" w:rsidP="00B274BE">
            <w:pPr>
              <w:pStyle w:val="ESBodyText"/>
              <w:spacing w:after="0"/>
              <w:ind w:left="-20"/>
              <w:rPr>
                <w:lang w:val="en-AU"/>
              </w:rPr>
            </w:pPr>
          </w:p>
        </w:tc>
        <w:tc>
          <w:tcPr>
            <w:tcW w:w="6039" w:type="dxa"/>
          </w:tcPr>
          <w:p w14:paraId="41107398" w14:textId="77777777" w:rsidR="002804AF" w:rsidRPr="00041607" w:rsidRDefault="002804AF" w:rsidP="00B274BE">
            <w:pPr>
              <w:pStyle w:val="ESBodyText"/>
              <w:spacing w:after="0"/>
              <w:ind w:left="1"/>
              <w:rPr>
                <w:rFonts w:eastAsia="Arial"/>
                <w:sz w:val="22"/>
                <w:szCs w:val="22"/>
              </w:rPr>
            </w:pPr>
            <w:r w:rsidRPr="00041607">
              <w:rPr>
                <w:rFonts w:eastAsia="Arial"/>
                <w:sz w:val="22"/>
              </w:rPr>
              <w:t>By 2027, the percentage of Years F-6 students assessed as being above age expected Victorian Curriculum Levels in:</w:t>
            </w:r>
          </w:p>
          <w:p w14:paraId="2F2F67C2" w14:textId="77777777" w:rsidR="002804AF" w:rsidRPr="00041607" w:rsidRDefault="002804AF" w:rsidP="00B274BE">
            <w:pPr>
              <w:pStyle w:val="ESBodyText"/>
              <w:spacing w:after="0"/>
              <w:ind w:left="1"/>
              <w:rPr>
                <w:rFonts w:eastAsia="Arial"/>
                <w:sz w:val="22"/>
                <w:szCs w:val="22"/>
              </w:rPr>
            </w:pPr>
            <w:r w:rsidRPr="00041607">
              <w:rPr>
                <w:rFonts w:eastAsia="Arial"/>
                <w:sz w:val="22"/>
              </w:rPr>
              <w:t>a. English</w:t>
            </w:r>
          </w:p>
          <w:p w14:paraId="48AC59A3" w14:textId="77777777" w:rsidR="002804AF" w:rsidRPr="00041607" w:rsidRDefault="002804AF" w:rsidP="00B274BE">
            <w:pPr>
              <w:pStyle w:val="ESBodyText"/>
              <w:numPr>
                <w:ilvl w:val="0"/>
                <w:numId w:val="20"/>
              </w:numPr>
              <w:spacing w:after="0"/>
              <w:ind w:hanging="201"/>
              <w:rPr>
                <w:rFonts w:eastAsia="Arial"/>
                <w:sz w:val="22"/>
                <w:szCs w:val="22"/>
              </w:rPr>
            </w:pPr>
            <w:r w:rsidRPr="00041607">
              <w:rPr>
                <w:rFonts w:eastAsia="Arial"/>
                <w:sz w:val="22"/>
              </w:rPr>
              <w:t>be maintained in Reading and viewing at 32% (2022) </w:t>
            </w:r>
          </w:p>
          <w:p w14:paraId="16F7AC17" w14:textId="77777777" w:rsidR="002804AF" w:rsidRPr="00041607" w:rsidRDefault="002804AF" w:rsidP="00B274BE">
            <w:pPr>
              <w:pStyle w:val="ESBodyText"/>
              <w:numPr>
                <w:ilvl w:val="0"/>
                <w:numId w:val="20"/>
              </w:numPr>
              <w:spacing w:after="0"/>
              <w:ind w:hanging="201"/>
              <w:rPr>
                <w:rFonts w:eastAsia="Arial"/>
                <w:sz w:val="22"/>
                <w:szCs w:val="22"/>
              </w:rPr>
            </w:pPr>
            <w:r w:rsidRPr="00041607">
              <w:rPr>
                <w:rFonts w:eastAsia="Arial"/>
                <w:sz w:val="22"/>
              </w:rPr>
              <w:t>increase in Writing from 16% (2022) to 25% </w:t>
            </w:r>
          </w:p>
          <w:p w14:paraId="3691BB15" w14:textId="77777777" w:rsidR="002804AF" w:rsidRPr="00041607" w:rsidRDefault="002804AF" w:rsidP="00B274BE">
            <w:pPr>
              <w:pStyle w:val="ESBodyText"/>
              <w:spacing w:after="0"/>
              <w:ind w:left="1"/>
              <w:rPr>
                <w:rFonts w:eastAsia="Arial"/>
                <w:sz w:val="22"/>
                <w:szCs w:val="22"/>
              </w:rPr>
            </w:pPr>
            <w:r w:rsidRPr="00041607">
              <w:rPr>
                <w:rFonts w:eastAsia="Arial"/>
                <w:sz w:val="22"/>
              </w:rPr>
              <w:t>b. Mathematics </w:t>
            </w:r>
          </w:p>
          <w:p w14:paraId="0FC2EE79" w14:textId="77777777" w:rsidR="002804AF" w:rsidRPr="00041607" w:rsidRDefault="002804AF" w:rsidP="00B274BE">
            <w:pPr>
              <w:pStyle w:val="ESBodyText"/>
              <w:numPr>
                <w:ilvl w:val="0"/>
                <w:numId w:val="21"/>
              </w:numPr>
              <w:spacing w:after="0"/>
              <w:ind w:hanging="201"/>
              <w:rPr>
                <w:rFonts w:eastAsia="Arial"/>
                <w:sz w:val="22"/>
                <w:szCs w:val="22"/>
              </w:rPr>
            </w:pPr>
            <w:r w:rsidRPr="00041607">
              <w:rPr>
                <w:rFonts w:eastAsia="Arial"/>
                <w:sz w:val="22"/>
              </w:rPr>
              <w:t>increase in Number and Algebra from 22% (2022) to 26%</w:t>
            </w:r>
          </w:p>
          <w:p w14:paraId="44434344" w14:textId="77777777" w:rsidR="002804AF" w:rsidRPr="00041607" w:rsidRDefault="002804AF" w:rsidP="00B274BE">
            <w:pPr>
              <w:pStyle w:val="ESBodyText"/>
              <w:spacing w:after="0"/>
              <w:ind w:left="1"/>
              <w:rPr>
                <w:rFonts w:eastAsia="Arial"/>
                <w:sz w:val="22"/>
                <w:lang w:val="en-AU"/>
              </w:rPr>
            </w:pPr>
          </w:p>
        </w:tc>
        <w:tc>
          <w:tcPr>
            <w:tcW w:w="3713" w:type="dxa"/>
            <w:shd w:val="clear" w:color="auto" w:fill="CCECEB"/>
          </w:tcPr>
          <w:p w14:paraId="63786117" w14:textId="77777777" w:rsidR="002804AF" w:rsidRPr="00041607" w:rsidRDefault="002804AF" w:rsidP="00B274BE">
            <w:pPr>
              <w:pStyle w:val="ESBodyText"/>
              <w:spacing w:after="0"/>
              <w:ind w:left="51"/>
              <w:rPr>
                <w:rFonts w:eastAsia="Arial"/>
                <w:sz w:val="22"/>
                <w:lang w:val="en-AU"/>
              </w:rPr>
            </w:pPr>
            <w:r w:rsidRPr="00041607">
              <w:rPr>
                <w:rFonts w:eastAsia="Arial"/>
                <w:sz w:val="22"/>
              </w:rPr>
              <w:t>Strengthen differentiated learning opportunities, inclusive of high ability students</w:t>
            </w:r>
          </w:p>
        </w:tc>
        <w:tc>
          <w:tcPr>
            <w:tcW w:w="1559" w:type="dxa"/>
          </w:tcPr>
          <w:p w14:paraId="1C31A3F2" w14:textId="77777777" w:rsidR="002804AF" w:rsidRPr="00041607" w:rsidRDefault="002804AF" w:rsidP="00B274BE">
            <w:pPr>
              <w:pStyle w:val="ESBodyText"/>
              <w:spacing w:after="0"/>
              <w:ind w:left="31"/>
              <w:rPr>
                <w:rFonts w:eastAsia="Arial"/>
                <w:sz w:val="22"/>
                <w:lang w:val="en-AU"/>
              </w:rPr>
            </w:pPr>
            <w:r w:rsidRPr="00041607">
              <w:rPr>
                <w:rFonts w:eastAsia="Arial"/>
                <w:sz w:val="22"/>
              </w:rPr>
              <w:t>No</w:t>
            </w:r>
          </w:p>
        </w:tc>
      </w:tr>
      <w:tr w:rsidR="00DD6F37" w14:paraId="7C4B340B" w14:textId="77777777" w:rsidTr="00DD0CC0">
        <w:trPr>
          <w:trHeight w:val="83"/>
        </w:trPr>
        <w:tc>
          <w:tcPr>
            <w:tcW w:w="2747" w:type="dxa"/>
            <w:vMerge/>
          </w:tcPr>
          <w:p w14:paraId="2982DA1A" w14:textId="77777777" w:rsidR="002804AF" w:rsidRPr="00B274BE" w:rsidRDefault="002804AF" w:rsidP="00B274BE">
            <w:pPr>
              <w:pStyle w:val="ESBodyText"/>
              <w:spacing w:after="0"/>
            </w:pPr>
          </w:p>
        </w:tc>
        <w:tc>
          <w:tcPr>
            <w:tcW w:w="1677" w:type="dxa"/>
            <w:vMerge/>
          </w:tcPr>
          <w:p w14:paraId="1BF5D1F8" w14:textId="77777777" w:rsidR="002804AF" w:rsidRPr="00041607" w:rsidRDefault="002804AF" w:rsidP="00B274BE">
            <w:pPr>
              <w:pStyle w:val="ESBodyText"/>
              <w:spacing w:after="0"/>
              <w:ind w:left="-20"/>
              <w:rPr>
                <w:lang w:val="en-AU"/>
              </w:rPr>
            </w:pPr>
          </w:p>
        </w:tc>
        <w:tc>
          <w:tcPr>
            <w:tcW w:w="6039" w:type="dxa"/>
          </w:tcPr>
          <w:p w14:paraId="4084C540" w14:textId="77777777" w:rsidR="002804AF" w:rsidRPr="00041607" w:rsidRDefault="002804AF" w:rsidP="00B274BE">
            <w:pPr>
              <w:pStyle w:val="ESBodyText"/>
              <w:spacing w:after="0"/>
              <w:ind w:left="1"/>
              <w:rPr>
                <w:rFonts w:eastAsia="Arial"/>
                <w:sz w:val="22"/>
                <w:szCs w:val="22"/>
              </w:rPr>
            </w:pPr>
            <w:r w:rsidRPr="00041607">
              <w:rPr>
                <w:rFonts w:eastAsia="Arial"/>
                <w:sz w:val="22"/>
              </w:rPr>
              <w:t>By 2027, improve the percentage of positive endorsement on School Staff Survey (SSS) Teaching and Learning Practice Improvement module for the components of:</w:t>
            </w:r>
          </w:p>
          <w:p w14:paraId="408FFDE5" w14:textId="77777777" w:rsidR="002804AF" w:rsidRPr="00041607" w:rsidRDefault="002804AF" w:rsidP="00B274BE">
            <w:pPr>
              <w:pStyle w:val="ESBodyText"/>
              <w:numPr>
                <w:ilvl w:val="0"/>
                <w:numId w:val="22"/>
              </w:numPr>
              <w:spacing w:after="0"/>
              <w:ind w:hanging="201"/>
              <w:rPr>
                <w:rFonts w:eastAsia="Arial"/>
                <w:sz w:val="22"/>
                <w:szCs w:val="22"/>
              </w:rPr>
            </w:pPr>
            <w:r w:rsidRPr="00041607">
              <w:rPr>
                <w:rFonts w:eastAsia="Arial"/>
                <w:sz w:val="22"/>
              </w:rPr>
              <w:t>Academic emphasis from 63 % (2022) to 70% </w:t>
            </w:r>
          </w:p>
          <w:p w14:paraId="6F0C0544" w14:textId="77777777" w:rsidR="002804AF" w:rsidRPr="00041607" w:rsidRDefault="002804AF" w:rsidP="00B274BE">
            <w:pPr>
              <w:pStyle w:val="ESBodyText"/>
              <w:numPr>
                <w:ilvl w:val="0"/>
                <w:numId w:val="22"/>
              </w:numPr>
              <w:spacing w:after="0"/>
              <w:ind w:hanging="201"/>
              <w:rPr>
                <w:rFonts w:eastAsia="Arial"/>
                <w:sz w:val="22"/>
                <w:szCs w:val="22"/>
              </w:rPr>
            </w:pPr>
            <w:r w:rsidRPr="00041607">
              <w:rPr>
                <w:rFonts w:eastAsia="Arial"/>
                <w:sz w:val="22"/>
              </w:rPr>
              <w:t>Teacher collaboration 59% (2022) to 70%</w:t>
            </w:r>
          </w:p>
          <w:p w14:paraId="3B33020E" w14:textId="77777777" w:rsidR="002804AF" w:rsidRPr="00041607" w:rsidRDefault="002804AF" w:rsidP="00B274BE">
            <w:pPr>
              <w:pStyle w:val="ESBodyText"/>
              <w:numPr>
                <w:ilvl w:val="0"/>
                <w:numId w:val="22"/>
              </w:numPr>
              <w:spacing w:after="0"/>
              <w:ind w:hanging="201"/>
              <w:rPr>
                <w:rFonts w:eastAsia="Arial"/>
                <w:sz w:val="22"/>
                <w:szCs w:val="22"/>
              </w:rPr>
            </w:pPr>
            <w:r w:rsidRPr="00041607">
              <w:rPr>
                <w:rFonts w:eastAsia="Arial"/>
                <w:sz w:val="22"/>
              </w:rPr>
              <w:t>Collective efficacy 63% (2022) to 70%</w:t>
            </w:r>
          </w:p>
          <w:p w14:paraId="2EE2B2C5" w14:textId="77777777" w:rsidR="002804AF" w:rsidRPr="00041607" w:rsidRDefault="002804AF" w:rsidP="00B274BE">
            <w:pPr>
              <w:pStyle w:val="ESBodyText"/>
              <w:spacing w:after="0"/>
              <w:ind w:left="1"/>
              <w:rPr>
                <w:rFonts w:eastAsia="Arial"/>
                <w:sz w:val="22"/>
                <w:lang w:val="en-AU"/>
              </w:rPr>
            </w:pPr>
          </w:p>
        </w:tc>
        <w:tc>
          <w:tcPr>
            <w:tcW w:w="3713" w:type="dxa"/>
          </w:tcPr>
          <w:p w14:paraId="49F107AF" w14:textId="77777777" w:rsidR="002804AF" w:rsidRPr="00041607" w:rsidRDefault="002804AF" w:rsidP="00B274BE">
            <w:pPr>
              <w:pStyle w:val="ESBodyText"/>
              <w:spacing w:after="0"/>
              <w:ind w:left="51"/>
              <w:rPr>
                <w:lang w:val="en-AU"/>
              </w:rPr>
            </w:pPr>
          </w:p>
        </w:tc>
        <w:tc>
          <w:tcPr>
            <w:tcW w:w="1559" w:type="dxa"/>
          </w:tcPr>
          <w:p w14:paraId="3EC08F6E" w14:textId="77777777" w:rsidR="002804AF" w:rsidRPr="00041607" w:rsidRDefault="002804AF" w:rsidP="00B274BE">
            <w:pPr>
              <w:pStyle w:val="ESBodyText"/>
              <w:spacing w:after="0"/>
              <w:ind w:left="31"/>
              <w:rPr>
                <w:lang w:val="en-AU"/>
              </w:rPr>
            </w:pPr>
          </w:p>
        </w:tc>
      </w:tr>
      <w:tr w:rsidR="00DD6F37" w14:paraId="77D58BC2" w14:textId="77777777" w:rsidTr="00DD0CC0">
        <w:trPr>
          <w:trHeight w:val="83"/>
        </w:trPr>
        <w:tc>
          <w:tcPr>
            <w:tcW w:w="2747" w:type="dxa"/>
            <w:vMerge w:val="restart"/>
          </w:tcPr>
          <w:p w14:paraId="6C1875F7" w14:textId="77777777" w:rsidR="002804AF" w:rsidRPr="00B274BE" w:rsidRDefault="002804AF" w:rsidP="00B274BE">
            <w:pPr>
              <w:pStyle w:val="ESBodyText"/>
              <w:spacing w:after="0"/>
              <w:rPr>
                <w:rFonts w:eastAsia="Arial"/>
                <w:sz w:val="22"/>
              </w:rPr>
            </w:pPr>
            <w:r w:rsidRPr="00B274BE">
              <w:rPr>
                <w:rFonts w:eastAsia="Arial"/>
                <w:sz w:val="22"/>
              </w:rPr>
              <w:t>To improve student engagement and wellbeing</w:t>
            </w:r>
          </w:p>
        </w:tc>
        <w:tc>
          <w:tcPr>
            <w:tcW w:w="1677" w:type="dxa"/>
            <w:vMerge w:val="restart"/>
          </w:tcPr>
          <w:p w14:paraId="01727B32" w14:textId="77777777" w:rsidR="002804AF" w:rsidRPr="00041607" w:rsidRDefault="002804AF" w:rsidP="00B274BE">
            <w:pPr>
              <w:pStyle w:val="ESBodyText"/>
              <w:spacing w:after="0"/>
              <w:ind w:left="-20"/>
              <w:rPr>
                <w:rFonts w:eastAsia="Arial"/>
                <w:sz w:val="22"/>
                <w:lang w:val="en-AU"/>
              </w:rPr>
            </w:pPr>
            <w:r w:rsidRPr="00041607">
              <w:rPr>
                <w:rFonts w:eastAsia="Arial"/>
                <w:sz w:val="22"/>
              </w:rPr>
              <w:t>Yes</w:t>
            </w:r>
          </w:p>
        </w:tc>
        <w:tc>
          <w:tcPr>
            <w:tcW w:w="6039" w:type="dxa"/>
          </w:tcPr>
          <w:p w14:paraId="1FECE763" w14:textId="77777777" w:rsidR="002804AF" w:rsidRPr="00041607" w:rsidRDefault="002804AF" w:rsidP="00B274BE">
            <w:pPr>
              <w:pStyle w:val="ESBodyText"/>
              <w:spacing w:after="0"/>
              <w:ind w:left="1"/>
              <w:rPr>
                <w:rFonts w:eastAsia="Arial"/>
                <w:sz w:val="22"/>
                <w:szCs w:val="22"/>
              </w:rPr>
            </w:pPr>
            <w:r w:rsidRPr="00041607">
              <w:rPr>
                <w:rFonts w:eastAsia="Arial"/>
                <w:sz w:val="22"/>
              </w:rPr>
              <w:t>By 2027, increase the percentage of positive endorsement on the Years 4-6 student Attitudes to School Survey for the factors of:</w:t>
            </w:r>
          </w:p>
          <w:p w14:paraId="5E75799C" w14:textId="77777777" w:rsidR="002804AF" w:rsidRPr="00041607" w:rsidRDefault="002804AF" w:rsidP="00B274BE">
            <w:pPr>
              <w:pStyle w:val="ESBodyText"/>
              <w:numPr>
                <w:ilvl w:val="0"/>
                <w:numId w:val="23"/>
              </w:numPr>
              <w:spacing w:after="0"/>
              <w:ind w:hanging="201"/>
              <w:rPr>
                <w:rFonts w:eastAsia="Arial"/>
                <w:sz w:val="22"/>
                <w:szCs w:val="22"/>
              </w:rPr>
            </w:pPr>
            <w:r w:rsidRPr="00041607">
              <w:rPr>
                <w:rFonts w:eastAsia="Arial"/>
                <w:sz w:val="22"/>
              </w:rPr>
              <w:t>Student voice and agency from 68% (2022) to 75% </w:t>
            </w:r>
          </w:p>
          <w:p w14:paraId="5BC7474D" w14:textId="77777777" w:rsidR="002804AF" w:rsidRPr="00041607" w:rsidRDefault="002804AF" w:rsidP="00B274BE">
            <w:pPr>
              <w:pStyle w:val="ESBodyText"/>
              <w:numPr>
                <w:ilvl w:val="0"/>
                <w:numId w:val="23"/>
              </w:numPr>
              <w:spacing w:after="0"/>
              <w:ind w:hanging="201"/>
              <w:rPr>
                <w:rFonts w:eastAsia="Arial"/>
                <w:sz w:val="22"/>
                <w:szCs w:val="22"/>
              </w:rPr>
            </w:pPr>
            <w:r w:rsidRPr="00041607">
              <w:rPr>
                <w:rFonts w:eastAsia="Arial"/>
                <w:sz w:val="22"/>
              </w:rPr>
              <w:t>Perseverance from 67% (2022) to 75%</w:t>
            </w:r>
          </w:p>
          <w:p w14:paraId="07072D3E" w14:textId="77777777" w:rsidR="002804AF" w:rsidRPr="00041607" w:rsidRDefault="002804AF" w:rsidP="00B274BE">
            <w:pPr>
              <w:pStyle w:val="ESBodyText"/>
              <w:numPr>
                <w:ilvl w:val="0"/>
                <w:numId w:val="23"/>
              </w:numPr>
              <w:spacing w:after="0"/>
              <w:ind w:hanging="201"/>
              <w:rPr>
                <w:rFonts w:eastAsia="Arial"/>
                <w:sz w:val="22"/>
                <w:szCs w:val="22"/>
              </w:rPr>
            </w:pPr>
            <w:r w:rsidRPr="00041607">
              <w:rPr>
                <w:rFonts w:eastAsia="Arial"/>
                <w:sz w:val="22"/>
              </w:rPr>
              <w:t>Sense of connectedness from 70% (2022) to 78%</w:t>
            </w:r>
          </w:p>
          <w:p w14:paraId="395F55F3" w14:textId="77777777" w:rsidR="002804AF" w:rsidRPr="00041607" w:rsidRDefault="002804AF" w:rsidP="00B274BE">
            <w:pPr>
              <w:pStyle w:val="ESBodyText"/>
              <w:spacing w:after="0"/>
              <w:ind w:left="1"/>
              <w:rPr>
                <w:rFonts w:eastAsia="Arial"/>
                <w:sz w:val="22"/>
                <w:lang w:val="en-AU"/>
              </w:rPr>
            </w:pPr>
          </w:p>
        </w:tc>
        <w:tc>
          <w:tcPr>
            <w:tcW w:w="3713" w:type="dxa"/>
            <w:shd w:val="clear" w:color="auto" w:fill="FDF1F5"/>
          </w:tcPr>
          <w:p w14:paraId="19712E7C" w14:textId="77777777" w:rsidR="002804AF" w:rsidRPr="00041607" w:rsidRDefault="002804AF" w:rsidP="00B274BE">
            <w:pPr>
              <w:pStyle w:val="ESBodyText"/>
              <w:spacing w:after="0"/>
              <w:ind w:left="51"/>
              <w:rPr>
                <w:rFonts w:eastAsia="Arial"/>
                <w:sz w:val="22"/>
                <w:lang w:val="en-AU"/>
              </w:rPr>
            </w:pPr>
            <w:r w:rsidRPr="00041607">
              <w:rPr>
                <w:rFonts w:eastAsia="Arial"/>
                <w:sz w:val="22"/>
              </w:rPr>
              <w:t>Deepen the whole school approach to understanding and applying student agency</w:t>
            </w:r>
          </w:p>
        </w:tc>
        <w:tc>
          <w:tcPr>
            <w:tcW w:w="1559" w:type="dxa"/>
          </w:tcPr>
          <w:p w14:paraId="26111168" w14:textId="77777777" w:rsidR="002804AF" w:rsidRPr="00041607" w:rsidRDefault="002804AF" w:rsidP="00B274BE">
            <w:pPr>
              <w:pStyle w:val="ESBodyText"/>
              <w:spacing w:after="0"/>
              <w:ind w:left="31"/>
              <w:rPr>
                <w:rFonts w:eastAsia="Arial"/>
                <w:sz w:val="22"/>
                <w:lang w:val="en-AU"/>
              </w:rPr>
            </w:pPr>
            <w:r w:rsidRPr="00041607">
              <w:rPr>
                <w:rFonts w:eastAsia="Arial"/>
                <w:sz w:val="22"/>
              </w:rPr>
              <w:t>Yes</w:t>
            </w:r>
          </w:p>
        </w:tc>
      </w:tr>
      <w:tr w:rsidR="00DD6F37" w14:paraId="128F2078" w14:textId="77777777" w:rsidTr="00DD0CC0">
        <w:trPr>
          <w:trHeight w:val="83"/>
        </w:trPr>
        <w:tc>
          <w:tcPr>
            <w:tcW w:w="2747" w:type="dxa"/>
            <w:vMerge/>
          </w:tcPr>
          <w:p w14:paraId="565F8E88" w14:textId="77777777" w:rsidR="002804AF" w:rsidRPr="00B274BE" w:rsidRDefault="002804AF" w:rsidP="00B274BE">
            <w:pPr>
              <w:pStyle w:val="ESBodyText"/>
              <w:spacing w:after="0"/>
            </w:pPr>
          </w:p>
        </w:tc>
        <w:tc>
          <w:tcPr>
            <w:tcW w:w="1677" w:type="dxa"/>
            <w:vMerge/>
          </w:tcPr>
          <w:p w14:paraId="2AEBD764" w14:textId="77777777" w:rsidR="002804AF" w:rsidRPr="00041607" w:rsidRDefault="002804AF" w:rsidP="00B274BE">
            <w:pPr>
              <w:pStyle w:val="ESBodyText"/>
              <w:spacing w:after="0"/>
              <w:ind w:left="-20"/>
              <w:rPr>
                <w:lang w:val="en-AU"/>
              </w:rPr>
            </w:pPr>
          </w:p>
        </w:tc>
        <w:tc>
          <w:tcPr>
            <w:tcW w:w="6039" w:type="dxa"/>
          </w:tcPr>
          <w:p w14:paraId="34B2E4F4" w14:textId="77777777" w:rsidR="002804AF" w:rsidRPr="00041607" w:rsidRDefault="002804AF" w:rsidP="00B274BE">
            <w:pPr>
              <w:pStyle w:val="ESBodyText"/>
              <w:spacing w:after="0"/>
              <w:ind w:left="1"/>
              <w:rPr>
                <w:rFonts w:eastAsia="Arial"/>
                <w:sz w:val="22"/>
                <w:szCs w:val="22"/>
              </w:rPr>
            </w:pPr>
            <w:r w:rsidRPr="00041607">
              <w:rPr>
                <w:rFonts w:eastAsia="Arial"/>
                <w:sz w:val="22"/>
              </w:rPr>
              <w:t>By 2027, improve the percentage of positive endorsement on School Staff Survey for the components:</w:t>
            </w:r>
          </w:p>
          <w:p w14:paraId="4E06455F" w14:textId="77777777" w:rsidR="002804AF" w:rsidRPr="00041607" w:rsidRDefault="002804AF" w:rsidP="00B274BE">
            <w:pPr>
              <w:pStyle w:val="ESBodyText"/>
              <w:numPr>
                <w:ilvl w:val="0"/>
                <w:numId w:val="24"/>
              </w:numPr>
              <w:spacing w:after="0"/>
              <w:ind w:hanging="201"/>
              <w:rPr>
                <w:rFonts w:eastAsia="Arial"/>
                <w:sz w:val="22"/>
                <w:szCs w:val="22"/>
              </w:rPr>
            </w:pPr>
            <w:r w:rsidRPr="00041607">
              <w:rPr>
                <w:rFonts w:eastAsia="Arial"/>
                <w:sz w:val="22"/>
              </w:rPr>
              <w:t>Use student feedback to improve practice from 78% (2022) to 82% </w:t>
            </w:r>
          </w:p>
          <w:p w14:paraId="61A03A75" w14:textId="77777777" w:rsidR="002804AF" w:rsidRPr="00041607" w:rsidRDefault="002804AF" w:rsidP="00B274BE">
            <w:pPr>
              <w:pStyle w:val="ESBodyText"/>
              <w:numPr>
                <w:ilvl w:val="0"/>
                <w:numId w:val="24"/>
              </w:numPr>
              <w:spacing w:after="0"/>
              <w:ind w:hanging="201"/>
              <w:rPr>
                <w:rFonts w:eastAsia="Arial"/>
                <w:sz w:val="22"/>
                <w:szCs w:val="22"/>
              </w:rPr>
            </w:pPr>
            <w:r w:rsidRPr="00041607">
              <w:rPr>
                <w:rFonts w:eastAsia="Arial"/>
                <w:sz w:val="22"/>
              </w:rPr>
              <w:t>Collaborate to scaffold student learning from 70% (2022) to 78%</w:t>
            </w:r>
          </w:p>
          <w:p w14:paraId="5AEF7863" w14:textId="77777777" w:rsidR="002804AF" w:rsidRPr="00041607" w:rsidRDefault="002804AF" w:rsidP="00B274BE">
            <w:pPr>
              <w:pStyle w:val="ESBodyText"/>
              <w:numPr>
                <w:ilvl w:val="0"/>
                <w:numId w:val="24"/>
              </w:numPr>
              <w:spacing w:after="0"/>
              <w:ind w:hanging="201"/>
              <w:rPr>
                <w:rFonts w:eastAsia="Arial"/>
                <w:sz w:val="22"/>
                <w:szCs w:val="22"/>
              </w:rPr>
            </w:pPr>
            <w:r w:rsidRPr="00041607">
              <w:rPr>
                <w:rFonts w:eastAsia="Arial"/>
                <w:sz w:val="22"/>
              </w:rPr>
              <w:t>Trust in students and parents from 62% (2022) to 70%</w:t>
            </w:r>
          </w:p>
          <w:p w14:paraId="2FEA5EA9" w14:textId="77777777" w:rsidR="002804AF" w:rsidRPr="00041607" w:rsidRDefault="002804AF" w:rsidP="00B274BE">
            <w:pPr>
              <w:pStyle w:val="ESBodyText"/>
              <w:spacing w:after="0"/>
              <w:ind w:left="1"/>
              <w:rPr>
                <w:rFonts w:eastAsia="Arial"/>
                <w:sz w:val="22"/>
                <w:lang w:val="en-AU"/>
              </w:rPr>
            </w:pPr>
          </w:p>
        </w:tc>
        <w:tc>
          <w:tcPr>
            <w:tcW w:w="3713" w:type="dxa"/>
            <w:shd w:val="clear" w:color="auto" w:fill="FDF1F5"/>
          </w:tcPr>
          <w:p w14:paraId="4D3E3410" w14:textId="77777777" w:rsidR="002804AF" w:rsidRPr="00041607" w:rsidRDefault="002804AF" w:rsidP="00B274BE">
            <w:pPr>
              <w:pStyle w:val="ESBodyText"/>
              <w:spacing w:after="0"/>
              <w:ind w:left="51"/>
              <w:rPr>
                <w:rFonts w:eastAsia="Arial"/>
                <w:sz w:val="22"/>
                <w:lang w:val="en-AU"/>
              </w:rPr>
            </w:pPr>
            <w:r w:rsidRPr="00041607">
              <w:rPr>
                <w:rFonts w:eastAsia="Arial"/>
                <w:sz w:val="22"/>
              </w:rPr>
              <w:t>Support students to develop the skills and capabilities to positively impact wellbeing and attendance</w:t>
            </w:r>
          </w:p>
        </w:tc>
        <w:tc>
          <w:tcPr>
            <w:tcW w:w="1559" w:type="dxa"/>
          </w:tcPr>
          <w:p w14:paraId="66602C44" w14:textId="77777777" w:rsidR="002804AF" w:rsidRPr="00041607" w:rsidRDefault="002804AF" w:rsidP="00B274BE">
            <w:pPr>
              <w:pStyle w:val="ESBodyText"/>
              <w:spacing w:after="0"/>
              <w:ind w:left="31"/>
              <w:rPr>
                <w:rFonts w:eastAsia="Arial"/>
                <w:sz w:val="22"/>
                <w:lang w:val="en-AU"/>
              </w:rPr>
            </w:pPr>
            <w:r w:rsidRPr="00041607">
              <w:rPr>
                <w:rFonts w:eastAsia="Arial"/>
                <w:sz w:val="22"/>
              </w:rPr>
              <w:t>Yes</w:t>
            </w:r>
          </w:p>
        </w:tc>
      </w:tr>
      <w:tr w:rsidR="00DD6F37" w14:paraId="7E605333" w14:textId="77777777" w:rsidTr="00DD0CC0">
        <w:trPr>
          <w:trHeight w:val="83"/>
        </w:trPr>
        <w:tc>
          <w:tcPr>
            <w:tcW w:w="2747" w:type="dxa"/>
            <w:vMerge/>
          </w:tcPr>
          <w:p w14:paraId="17DD676D" w14:textId="77777777" w:rsidR="002804AF" w:rsidRPr="00B274BE" w:rsidRDefault="002804AF" w:rsidP="00B274BE">
            <w:pPr>
              <w:pStyle w:val="ESBodyText"/>
              <w:spacing w:after="0"/>
            </w:pPr>
          </w:p>
        </w:tc>
        <w:tc>
          <w:tcPr>
            <w:tcW w:w="1677" w:type="dxa"/>
            <w:vMerge/>
          </w:tcPr>
          <w:p w14:paraId="23D56D2F" w14:textId="77777777" w:rsidR="002804AF" w:rsidRPr="00041607" w:rsidRDefault="002804AF" w:rsidP="00B274BE">
            <w:pPr>
              <w:pStyle w:val="ESBodyText"/>
              <w:spacing w:after="0"/>
              <w:ind w:left="-20"/>
              <w:rPr>
                <w:lang w:val="en-AU"/>
              </w:rPr>
            </w:pPr>
          </w:p>
        </w:tc>
        <w:tc>
          <w:tcPr>
            <w:tcW w:w="6039" w:type="dxa"/>
          </w:tcPr>
          <w:p w14:paraId="4DCA5A79" w14:textId="77777777" w:rsidR="002804AF" w:rsidRPr="00041607" w:rsidRDefault="002804AF" w:rsidP="00B274BE">
            <w:pPr>
              <w:pStyle w:val="ESBodyText"/>
              <w:spacing w:after="0"/>
              <w:ind w:left="1"/>
              <w:rPr>
                <w:rFonts w:eastAsia="Arial"/>
                <w:sz w:val="22"/>
                <w:szCs w:val="22"/>
              </w:rPr>
            </w:pPr>
            <w:r w:rsidRPr="00041607">
              <w:rPr>
                <w:rFonts w:eastAsia="Arial"/>
                <w:sz w:val="22"/>
              </w:rPr>
              <w:t>By 2027, reduce the percentage of students with 20 or more absence days from 49% in 2022 to 25%</w:t>
            </w:r>
          </w:p>
          <w:p w14:paraId="66FDA8D9" w14:textId="77777777" w:rsidR="002804AF" w:rsidRPr="00041607" w:rsidRDefault="002804AF" w:rsidP="00B274BE">
            <w:pPr>
              <w:pStyle w:val="ESBodyText"/>
              <w:spacing w:after="0"/>
              <w:ind w:left="1"/>
              <w:rPr>
                <w:rFonts w:eastAsia="Arial"/>
                <w:sz w:val="22"/>
                <w:lang w:val="en-AU"/>
              </w:rPr>
            </w:pPr>
          </w:p>
        </w:tc>
        <w:tc>
          <w:tcPr>
            <w:tcW w:w="3713" w:type="dxa"/>
          </w:tcPr>
          <w:p w14:paraId="2C438551" w14:textId="77777777" w:rsidR="002804AF" w:rsidRPr="00041607" w:rsidRDefault="002804AF" w:rsidP="00B274BE">
            <w:pPr>
              <w:pStyle w:val="ESBodyText"/>
              <w:spacing w:after="0"/>
              <w:ind w:left="51"/>
              <w:rPr>
                <w:lang w:val="en-AU"/>
              </w:rPr>
            </w:pPr>
          </w:p>
        </w:tc>
        <w:tc>
          <w:tcPr>
            <w:tcW w:w="1559" w:type="dxa"/>
          </w:tcPr>
          <w:p w14:paraId="355E5143" w14:textId="77777777" w:rsidR="002804AF" w:rsidRPr="00041607" w:rsidRDefault="002804AF" w:rsidP="00B274BE">
            <w:pPr>
              <w:pStyle w:val="ESBodyText"/>
              <w:spacing w:after="0"/>
              <w:ind w:left="31"/>
              <w:rPr>
                <w:lang w:val="en-AU"/>
              </w:rPr>
            </w:pPr>
          </w:p>
        </w:tc>
      </w:tr>
    </w:tbl>
    <w:p w14:paraId="5064BFE4" w14:textId="77777777" w:rsidR="002804AF" w:rsidRPr="00041607" w:rsidRDefault="002804AF" w:rsidP="00C365AB">
      <w:pPr>
        <w:pStyle w:val="ESBodyText"/>
        <w:spacing w:after="0"/>
        <w:rPr>
          <w:lang w:val="en-AU"/>
        </w:rPr>
      </w:pPr>
    </w:p>
    <w:p w14:paraId="44226B1D" w14:textId="77777777" w:rsidR="00DD6F37" w:rsidRDefault="00DD6F37">
      <w:pPr>
        <w:sectPr w:rsidR="00DD6F37" w:rsidSect="00813499">
          <w:pgSz w:w="16838" w:h="11906" w:orient="landscape" w:code="9"/>
          <w:pgMar w:top="720" w:right="720" w:bottom="720" w:left="720" w:header="624" w:footer="532" w:gutter="0"/>
          <w:pgNumType w:start="2"/>
          <w:cols w:space="397"/>
          <w:docGrid w:linePitch="360"/>
        </w:sectPr>
      </w:pPr>
    </w:p>
    <w:p w14:paraId="777416D7" w14:textId="77777777" w:rsidR="002804AF" w:rsidRPr="002F40EA" w:rsidRDefault="002804AF" w:rsidP="006C7A56">
      <w:pPr>
        <w:ind w:right="-542"/>
        <w:rPr>
          <w:b/>
          <w:color w:val="AF272F"/>
          <w:sz w:val="32"/>
          <w:szCs w:val="32"/>
          <w:lang w:val="en-AU"/>
        </w:rPr>
      </w:pPr>
      <w:r w:rsidRPr="002F40EA">
        <w:rPr>
          <w:b/>
          <w:color w:val="AF272F"/>
          <w:sz w:val="32"/>
          <w:szCs w:val="32"/>
          <w:lang w:val="en-AU"/>
        </w:rPr>
        <w:lastRenderedPageBreak/>
        <w:t xml:space="preserve">Define </w:t>
      </w:r>
      <w:r>
        <w:rPr>
          <w:b/>
          <w:color w:val="AF272F"/>
          <w:sz w:val="32"/>
          <w:szCs w:val="32"/>
        </w:rPr>
        <w:t>a</w:t>
      </w:r>
      <w:r w:rsidRPr="00700D80">
        <w:rPr>
          <w:b/>
          <w:color w:val="AF272F"/>
          <w:sz w:val="32"/>
          <w:szCs w:val="32"/>
        </w:rPr>
        <w:t>ctions, evidence of change and tasks</w:t>
      </w:r>
    </w:p>
    <w:p w14:paraId="3B9D381B" w14:textId="77777777" w:rsidR="002804AF" w:rsidRPr="002F40EA" w:rsidRDefault="002804AF" w:rsidP="00C259B6">
      <w:pPr>
        <w:pStyle w:val="ESIntroParagraph"/>
        <w:ind w:left="-567" w:right="4330" w:firstLine="567"/>
        <w:rPr>
          <w:color w:val="AF272F"/>
          <w:sz w:val="20"/>
          <w:szCs w:val="20"/>
          <w:lang w:val="en-AU"/>
        </w:rPr>
      </w:pPr>
    </w:p>
    <w:tbl>
      <w:tblPr>
        <w:tblStyle w:val="TableGrid"/>
        <w:tblW w:w="15021" w:type="dxa"/>
        <w:tblCellMar>
          <w:top w:w="115" w:type="dxa"/>
          <w:left w:w="115" w:type="dxa"/>
          <w:bottom w:w="115" w:type="dxa"/>
          <w:right w:w="115" w:type="dxa"/>
        </w:tblCellMar>
        <w:tblLook w:val="04A0" w:firstRow="1" w:lastRow="0" w:firstColumn="1" w:lastColumn="0" w:noHBand="0" w:noVBand="1"/>
      </w:tblPr>
      <w:tblGrid>
        <w:gridCol w:w="3119"/>
        <w:gridCol w:w="6799"/>
        <w:gridCol w:w="5103"/>
      </w:tblGrid>
      <w:tr w:rsidR="00DD6F37" w14:paraId="0737F1E7" w14:textId="77777777" w:rsidTr="00F0634E">
        <w:trPr>
          <w:trHeight w:val="110"/>
        </w:trPr>
        <w:tc>
          <w:tcPr>
            <w:tcW w:w="3119" w:type="dxa"/>
            <w:shd w:val="clear" w:color="auto" w:fill="D9D9D9" w:themeFill="background1" w:themeFillShade="D9"/>
          </w:tcPr>
          <w:p w14:paraId="197E4358" w14:textId="77777777" w:rsidR="002804AF" w:rsidRPr="002F40EA" w:rsidRDefault="002804AF" w:rsidP="00FA4D4A">
            <w:pPr>
              <w:pStyle w:val="Heading3"/>
              <w:spacing w:before="0" w:after="0"/>
              <w:rPr>
                <w:szCs w:val="24"/>
                <w:lang w:val="en-AU"/>
              </w:rPr>
            </w:pPr>
            <w:r w:rsidRPr="002F40EA">
              <w:rPr>
                <w:rFonts w:eastAsia="Arial"/>
                <w:sz w:val="24"/>
                <w:szCs w:val="24"/>
                <w:lang w:val="en-AU"/>
              </w:rPr>
              <w:t>Goal 1</w:t>
            </w:r>
          </w:p>
        </w:tc>
        <w:tc>
          <w:tcPr>
            <w:tcW w:w="11902" w:type="dxa"/>
            <w:gridSpan w:val="2"/>
            <w:shd w:val="clear" w:color="auto" w:fill="D9D9D9" w:themeFill="background1" w:themeFillShade="D9"/>
          </w:tcPr>
          <w:p w14:paraId="1BEA5126" w14:textId="77777777" w:rsidR="002804AF" w:rsidRPr="0033147D" w:rsidRDefault="002804AF" w:rsidP="00FE3D5C">
            <w:pPr>
              <w:pStyle w:val="ESBodyText"/>
              <w:spacing w:after="0"/>
              <w:rPr>
                <w:rFonts w:eastAsia="Arial"/>
                <w:sz w:val="22"/>
                <w:lang w:val="en-AU"/>
              </w:rPr>
            </w:pPr>
            <w:r w:rsidRPr="0033147D">
              <w:rPr>
                <w:rFonts w:eastAsia="Arial"/>
                <w:sz w:val="22"/>
              </w:rPr>
              <w:t>Maximise student learning growth for all students in literacy and numeracy</w:t>
            </w:r>
          </w:p>
        </w:tc>
      </w:tr>
      <w:tr w:rsidR="00DD6F37" w14:paraId="37B0CC93" w14:textId="77777777" w:rsidTr="00400BA1">
        <w:trPr>
          <w:trHeight w:val="15"/>
        </w:trPr>
        <w:tc>
          <w:tcPr>
            <w:tcW w:w="3119" w:type="dxa"/>
            <w:shd w:val="clear" w:color="auto" w:fill="FFD162"/>
          </w:tcPr>
          <w:p w14:paraId="0847EF42" w14:textId="77777777" w:rsidR="002804AF" w:rsidRPr="002F40EA" w:rsidRDefault="002804AF" w:rsidP="00171379">
            <w:pPr>
              <w:pStyle w:val="Heading3"/>
              <w:spacing w:before="0" w:after="0"/>
              <w:rPr>
                <w:szCs w:val="24"/>
                <w:lang w:val="en-AU"/>
              </w:rPr>
            </w:pPr>
            <w:r w:rsidRPr="002F40EA">
              <w:rPr>
                <w:rFonts w:eastAsia="Arial"/>
                <w:sz w:val="22"/>
                <w:szCs w:val="24"/>
                <w:lang w:val="en-AU"/>
              </w:rPr>
              <w:t>KIS 1.a</w:t>
            </w:r>
          </w:p>
        </w:tc>
        <w:tc>
          <w:tcPr>
            <w:tcW w:w="11902" w:type="dxa"/>
            <w:gridSpan w:val="2"/>
            <w:shd w:val="clear" w:color="auto" w:fill="FFD162"/>
          </w:tcPr>
          <w:p w14:paraId="4AB25D44" w14:textId="77777777" w:rsidR="002804AF" w:rsidRPr="0033147D" w:rsidRDefault="002804AF" w:rsidP="00FE3D5C">
            <w:pPr>
              <w:pStyle w:val="ESBodyText"/>
              <w:spacing w:after="0"/>
              <w:rPr>
                <w:b/>
                <w:bCs/>
                <w:lang w:val="en-AU"/>
              </w:rPr>
            </w:pPr>
            <w:r>
              <w:rPr>
                <w:rFonts w:eastAsia="Arial"/>
                <w:sz w:val="22"/>
              </w:rPr>
              <w:t>Build the capacity of middle leaders to lead effective PLCs</w:t>
            </w:r>
          </w:p>
        </w:tc>
      </w:tr>
      <w:tr w:rsidR="00DD6F37" w14:paraId="3EBDD275" w14:textId="77777777" w:rsidTr="00F0634E">
        <w:trPr>
          <w:trHeight w:val="263"/>
        </w:trPr>
        <w:tc>
          <w:tcPr>
            <w:tcW w:w="3119" w:type="dxa"/>
            <w:shd w:val="clear" w:color="auto" w:fill="D9D9D9" w:themeFill="background1" w:themeFillShade="D9"/>
          </w:tcPr>
          <w:p w14:paraId="14A4F933" w14:textId="77777777" w:rsidR="002804AF" w:rsidRPr="002F40EA" w:rsidRDefault="002804AF" w:rsidP="00AF3BC2">
            <w:pPr>
              <w:pStyle w:val="ESBodyText"/>
              <w:spacing w:after="0"/>
              <w:rPr>
                <w:b/>
                <w:sz w:val="20"/>
                <w:szCs w:val="24"/>
                <w:lang w:val="en-AU"/>
              </w:rPr>
            </w:pPr>
            <w:r w:rsidRPr="002F40EA">
              <w:rPr>
                <w:b/>
                <w:sz w:val="20"/>
                <w:szCs w:val="24"/>
                <w:lang w:val="en-AU"/>
              </w:rPr>
              <w:t>Actions</w:t>
            </w:r>
          </w:p>
        </w:tc>
        <w:tc>
          <w:tcPr>
            <w:tcW w:w="11902" w:type="dxa"/>
            <w:gridSpan w:val="2"/>
          </w:tcPr>
          <w:p w14:paraId="17F8CC2F" w14:textId="77777777" w:rsidR="002804AF" w:rsidRPr="0033147D" w:rsidRDefault="002804AF" w:rsidP="00AF3BC2">
            <w:pPr>
              <w:pStyle w:val="ESBodyText"/>
              <w:spacing w:after="0"/>
              <w:rPr>
                <w:lang w:val="en-AU"/>
              </w:rPr>
            </w:pPr>
            <w:r>
              <w:rPr>
                <w:rFonts w:eastAsia="Arial"/>
                <w:sz w:val="22"/>
              </w:rPr>
              <w:t>-Develop and implement roles and responsibilities and communicate across the school</w:t>
            </w:r>
            <w:r>
              <w:rPr>
                <w:rFonts w:eastAsia="Arial"/>
                <w:sz w:val="22"/>
              </w:rPr>
              <w:br/>
              <w:t>-Build the capacity of middle leaders to lead effective teams through professional engagement and coaching</w:t>
            </w:r>
          </w:p>
        </w:tc>
      </w:tr>
      <w:tr w:rsidR="00DD6F37" w14:paraId="3CA5D275" w14:textId="77777777" w:rsidTr="00F0634E">
        <w:trPr>
          <w:trHeight w:val="263"/>
        </w:trPr>
        <w:tc>
          <w:tcPr>
            <w:tcW w:w="3119" w:type="dxa"/>
            <w:shd w:val="clear" w:color="auto" w:fill="D9D9D9" w:themeFill="background1" w:themeFillShade="D9"/>
          </w:tcPr>
          <w:p w14:paraId="133FB2DD" w14:textId="77777777" w:rsidR="002804AF" w:rsidRPr="002F40EA" w:rsidRDefault="002804AF" w:rsidP="00AF3BC2">
            <w:pPr>
              <w:pStyle w:val="ESBodyText"/>
              <w:spacing w:after="0"/>
              <w:rPr>
                <w:b/>
                <w:sz w:val="20"/>
                <w:szCs w:val="24"/>
                <w:lang w:val="en-AU"/>
              </w:rPr>
            </w:pPr>
            <w:r>
              <w:rPr>
                <w:b/>
                <w:sz w:val="20"/>
                <w:szCs w:val="24"/>
                <w:lang w:val="en-AU"/>
              </w:rPr>
              <w:t>Evidence of change</w:t>
            </w:r>
          </w:p>
        </w:tc>
        <w:tc>
          <w:tcPr>
            <w:tcW w:w="11902" w:type="dxa"/>
            <w:gridSpan w:val="2"/>
          </w:tcPr>
          <w:p w14:paraId="0DBD9265" w14:textId="77777777" w:rsidR="002804AF" w:rsidRPr="0033147D" w:rsidRDefault="002804AF" w:rsidP="00AF3BC2">
            <w:pPr>
              <w:pStyle w:val="ESBodyText"/>
              <w:spacing w:after="0"/>
              <w:rPr>
                <w:lang w:val="en-AU"/>
              </w:rPr>
            </w:pPr>
            <w:r>
              <w:rPr>
                <w:rFonts w:eastAsia="Arial"/>
                <w:sz w:val="22"/>
              </w:rPr>
              <w:t xml:space="preserve">-Documented roles and responsibility statements </w:t>
            </w:r>
            <w:r>
              <w:rPr>
                <w:rFonts w:eastAsia="Arial"/>
                <w:sz w:val="22"/>
              </w:rPr>
              <w:br/>
              <w:t>-Clarity in the roles, through termly reflection and evaluation of who is addressing student learning and wellbeing</w:t>
            </w:r>
            <w:r>
              <w:rPr>
                <w:rFonts w:eastAsia="Arial"/>
                <w:sz w:val="22"/>
              </w:rPr>
              <w:br/>
              <w:t xml:space="preserve">-Documented shared workload and ownership across teams resulting in a reduction in duplicity of planning and administration </w:t>
            </w:r>
            <w:r>
              <w:rPr>
                <w:rFonts w:eastAsia="Arial"/>
                <w:sz w:val="22"/>
              </w:rPr>
              <w:br/>
              <w:t xml:space="preserve">-Coaching cycle is in place to build the capacity of middle leaders </w:t>
            </w:r>
            <w:r>
              <w:rPr>
                <w:rFonts w:eastAsia="Arial"/>
                <w:sz w:val="22"/>
              </w:rPr>
              <w:br/>
              <w:t xml:space="preserve">-Observable consistency of practice in the delivery of PLC structures for improved practice and planning </w:t>
            </w:r>
            <w:r>
              <w:rPr>
                <w:rFonts w:eastAsia="Arial"/>
                <w:sz w:val="22"/>
              </w:rPr>
              <w:br/>
              <w:t>-Evidence of the application of professional learning within the role of middle leaders</w:t>
            </w:r>
            <w:r>
              <w:rPr>
                <w:rFonts w:eastAsia="Arial"/>
                <w:sz w:val="22"/>
              </w:rPr>
              <w:br/>
              <w:t>-Improv</w:t>
            </w:r>
            <w:r>
              <w:rPr>
                <w:rFonts w:eastAsia="Arial"/>
                <w:sz w:val="22"/>
              </w:rPr>
              <w:t xml:space="preserve">ement of staff opinion survey in the area of Teacher Collaboration by the implementation of termly surveys </w:t>
            </w:r>
            <w:r>
              <w:rPr>
                <w:rFonts w:eastAsia="Arial"/>
                <w:sz w:val="22"/>
              </w:rPr>
              <w:br/>
            </w:r>
            <w:r>
              <w:rPr>
                <w:rFonts w:eastAsia="Arial"/>
                <w:sz w:val="22"/>
              </w:rPr>
              <w:br/>
            </w:r>
            <w:r>
              <w:rPr>
                <w:rFonts w:eastAsia="Arial"/>
                <w:sz w:val="22"/>
              </w:rPr>
              <w:br/>
            </w:r>
          </w:p>
        </w:tc>
      </w:tr>
      <w:tr w:rsidR="00DD6F37" w14:paraId="086FDF56" w14:textId="77777777" w:rsidTr="00400BA1">
        <w:trPr>
          <w:trHeight w:val="264"/>
        </w:trPr>
        <w:tc>
          <w:tcPr>
            <w:tcW w:w="9918" w:type="dxa"/>
            <w:gridSpan w:val="2"/>
            <w:shd w:val="clear" w:color="auto" w:fill="D9D9D9" w:themeFill="background1" w:themeFillShade="D9"/>
          </w:tcPr>
          <w:p w14:paraId="40879AF6" w14:textId="77777777" w:rsidR="002804AF" w:rsidRPr="002F40EA" w:rsidRDefault="002804AF"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14:paraId="2D509BA5" w14:textId="77777777" w:rsidR="002804AF" w:rsidRPr="002F40EA" w:rsidRDefault="002804AF" w:rsidP="00FA4D4A">
            <w:pPr>
              <w:pStyle w:val="Heading3"/>
              <w:spacing w:before="0" w:after="0"/>
              <w:rPr>
                <w:szCs w:val="24"/>
                <w:lang w:val="en-AU"/>
              </w:rPr>
            </w:pPr>
            <w:r w:rsidRPr="002F40EA">
              <w:rPr>
                <w:szCs w:val="24"/>
                <w:lang w:val="en-AU"/>
              </w:rPr>
              <w:t>People responsible</w:t>
            </w:r>
          </w:p>
        </w:tc>
      </w:tr>
      <w:tr w:rsidR="00DD6F37" w14:paraId="1CAA802E" w14:textId="77777777" w:rsidTr="00F0634E">
        <w:trPr>
          <w:trHeight w:val="20"/>
        </w:trPr>
        <w:tc>
          <w:tcPr>
            <w:tcW w:w="9918" w:type="dxa"/>
            <w:gridSpan w:val="2"/>
          </w:tcPr>
          <w:p w14:paraId="46D7AA47" w14:textId="77777777" w:rsidR="002804AF" w:rsidRPr="002F40EA" w:rsidRDefault="002804AF" w:rsidP="00AF3BC2">
            <w:pPr>
              <w:pStyle w:val="ESBodyText"/>
              <w:spacing w:after="0"/>
              <w:rPr>
                <w:sz w:val="20"/>
                <w:szCs w:val="24"/>
                <w:lang w:val="en-AU"/>
              </w:rPr>
            </w:pPr>
            <w:r>
              <w:rPr>
                <w:rFonts w:eastAsia="Arial"/>
                <w:sz w:val="22"/>
              </w:rPr>
              <w:t xml:space="preserve">Leadership to attend Professional Learning 'Manging challenging conversations' through VATL. </w:t>
            </w:r>
          </w:p>
        </w:tc>
        <w:tc>
          <w:tcPr>
            <w:tcW w:w="5103" w:type="dxa"/>
          </w:tcPr>
          <w:p w14:paraId="5AAC3CEF"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tc>
      </w:tr>
      <w:tr w:rsidR="00DD6F37" w14:paraId="7B3026AB" w14:textId="77777777" w:rsidTr="00F0634E">
        <w:trPr>
          <w:trHeight w:val="20"/>
        </w:trPr>
        <w:tc>
          <w:tcPr>
            <w:tcW w:w="9918" w:type="dxa"/>
            <w:gridSpan w:val="2"/>
          </w:tcPr>
          <w:p w14:paraId="54043901" w14:textId="77777777" w:rsidR="002804AF" w:rsidRPr="002F40EA" w:rsidRDefault="002804AF" w:rsidP="00AF3BC2">
            <w:pPr>
              <w:pStyle w:val="ESBodyText"/>
              <w:spacing w:after="0"/>
              <w:rPr>
                <w:sz w:val="20"/>
                <w:szCs w:val="24"/>
                <w:lang w:val="en-AU"/>
              </w:rPr>
            </w:pPr>
            <w:r>
              <w:rPr>
                <w:rFonts w:eastAsia="Arial"/>
                <w:sz w:val="22"/>
              </w:rPr>
              <w:t xml:space="preserve">Introduce and revisit (termly) the new middle team leader roles and responsibility statements to staff and outline and review expectations of the roles. </w:t>
            </w:r>
          </w:p>
        </w:tc>
        <w:tc>
          <w:tcPr>
            <w:tcW w:w="5103" w:type="dxa"/>
          </w:tcPr>
          <w:p w14:paraId="410BC277"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All staff</w:t>
            </w:r>
          </w:p>
        </w:tc>
      </w:tr>
      <w:tr w:rsidR="00DD6F37" w14:paraId="2685D235" w14:textId="77777777" w:rsidTr="00F0634E">
        <w:trPr>
          <w:trHeight w:val="20"/>
        </w:trPr>
        <w:tc>
          <w:tcPr>
            <w:tcW w:w="9918" w:type="dxa"/>
            <w:gridSpan w:val="2"/>
          </w:tcPr>
          <w:p w14:paraId="01486D5A" w14:textId="77777777" w:rsidR="002804AF" w:rsidRPr="002F40EA" w:rsidRDefault="002804AF" w:rsidP="00AF3BC2">
            <w:pPr>
              <w:pStyle w:val="ESBodyText"/>
              <w:spacing w:after="0"/>
              <w:rPr>
                <w:sz w:val="20"/>
                <w:szCs w:val="24"/>
                <w:lang w:val="en-AU"/>
              </w:rPr>
            </w:pPr>
            <w:r>
              <w:rPr>
                <w:rFonts w:eastAsia="Arial"/>
                <w:sz w:val="22"/>
              </w:rPr>
              <w:t xml:space="preserve">Development of shared protocols, agendas and practices to build cohesive curriculum and wellbeing leader teams. </w:t>
            </w:r>
          </w:p>
        </w:tc>
        <w:tc>
          <w:tcPr>
            <w:tcW w:w="5103" w:type="dxa"/>
          </w:tcPr>
          <w:p w14:paraId="5297D9A8"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tc>
      </w:tr>
      <w:tr w:rsidR="00DD6F37" w14:paraId="6405D10C" w14:textId="77777777" w:rsidTr="00F0634E">
        <w:trPr>
          <w:trHeight w:val="20"/>
        </w:trPr>
        <w:tc>
          <w:tcPr>
            <w:tcW w:w="9918" w:type="dxa"/>
            <w:gridSpan w:val="2"/>
          </w:tcPr>
          <w:p w14:paraId="76DE07D4" w14:textId="77777777" w:rsidR="002804AF" w:rsidRPr="002F40EA" w:rsidRDefault="002804AF" w:rsidP="00AF3BC2">
            <w:pPr>
              <w:pStyle w:val="ESBodyText"/>
              <w:spacing w:after="0"/>
              <w:rPr>
                <w:sz w:val="20"/>
                <w:szCs w:val="24"/>
                <w:lang w:val="en-AU"/>
              </w:rPr>
            </w:pPr>
            <w:r>
              <w:rPr>
                <w:rFonts w:eastAsia="Arial"/>
                <w:sz w:val="22"/>
              </w:rPr>
              <w:t>Feedback from a termly staff survey to unpack professional needs related to the SSOS element of Teacher Collaboration</w:t>
            </w:r>
          </w:p>
        </w:tc>
        <w:tc>
          <w:tcPr>
            <w:tcW w:w="5103" w:type="dxa"/>
          </w:tcPr>
          <w:p w14:paraId="3EDF4248"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15FE9E26"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Learning specialist(s)</w:t>
            </w:r>
          </w:p>
        </w:tc>
      </w:tr>
      <w:tr w:rsidR="00DD6F37" w14:paraId="3B66939F" w14:textId="77777777" w:rsidTr="00400BA1">
        <w:trPr>
          <w:trHeight w:val="15"/>
        </w:trPr>
        <w:tc>
          <w:tcPr>
            <w:tcW w:w="3119" w:type="dxa"/>
            <w:shd w:val="clear" w:color="auto" w:fill="58BFBC"/>
          </w:tcPr>
          <w:p w14:paraId="4E31B0DF" w14:textId="77777777" w:rsidR="002804AF" w:rsidRPr="002F40EA" w:rsidRDefault="002804AF" w:rsidP="00171379">
            <w:pPr>
              <w:pStyle w:val="Heading3"/>
              <w:spacing w:before="0" w:after="0"/>
              <w:rPr>
                <w:szCs w:val="24"/>
                <w:lang w:val="en-AU"/>
              </w:rPr>
            </w:pPr>
            <w:r w:rsidRPr="002F40EA">
              <w:rPr>
                <w:rFonts w:eastAsia="Arial"/>
                <w:sz w:val="22"/>
                <w:szCs w:val="24"/>
                <w:lang w:val="en-AU"/>
              </w:rPr>
              <w:lastRenderedPageBreak/>
              <w:t>KIS 1.b</w:t>
            </w:r>
          </w:p>
        </w:tc>
        <w:tc>
          <w:tcPr>
            <w:tcW w:w="11902" w:type="dxa"/>
            <w:gridSpan w:val="2"/>
            <w:shd w:val="clear" w:color="auto" w:fill="58BFBC"/>
          </w:tcPr>
          <w:p w14:paraId="635B29FC" w14:textId="77777777" w:rsidR="002804AF" w:rsidRPr="0033147D" w:rsidRDefault="002804AF" w:rsidP="00FE3D5C">
            <w:pPr>
              <w:pStyle w:val="ESBodyText"/>
              <w:spacing w:after="0"/>
              <w:rPr>
                <w:b/>
                <w:bCs/>
                <w:lang w:val="en-AU"/>
              </w:rPr>
            </w:pPr>
            <w:r>
              <w:rPr>
                <w:rFonts w:eastAsia="Arial"/>
                <w:sz w:val="22"/>
              </w:rPr>
              <w:t>Support staff to embed evidence-based instructional and assessment practices through PLC</w:t>
            </w:r>
          </w:p>
        </w:tc>
      </w:tr>
      <w:tr w:rsidR="00DD6F37" w14:paraId="27342E2C" w14:textId="77777777" w:rsidTr="00F0634E">
        <w:trPr>
          <w:trHeight w:val="263"/>
        </w:trPr>
        <w:tc>
          <w:tcPr>
            <w:tcW w:w="3119" w:type="dxa"/>
            <w:shd w:val="clear" w:color="auto" w:fill="D9D9D9" w:themeFill="background1" w:themeFillShade="D9"/>
          </w:tcPr>
          <w:p w14:paraId="693A03E4" w14:textId="77777777" w:rsidR="002804AF" w:rsidRPr="002F40EA" w:rsidRDefault="002804AF" w:rsidP="00AF3BC2">
            <w:pPr>
              <w:pStyle w:val="ESBodyText"/>
              <w:spacing w:after="0"/>
              <w:rPr>
                <w:b/>
                <w:sz w:val="20"/>
                <w:szCs w:val="24"/>
                <w:lang w:val="en-AU"/>
              </w:rPr>
            </w:pPr>
            <w:r w:rsidRPr="002F40EA">
              <w:rPr>
                <w:b/>
                <w:sz w:val="20"/>
                <w:szCs w:val="24"/>
                <w:lang w:val="en-AU"/>
              </w:rPr>
              <w:t>Actions</w:t>
            </w:r>
          </w:p>
        </w:tc>
        <w:tc>
          <w:tcPr>
            <w:tcW w:w="11902" w:type="dxa"/>
            <w:gridSpan w:val="2"/>
          </w:tcPr>
          <w:p w14:paraId="71B42674" w14:textId="77777777" w:rsidR="002804AF" w:rsidRPr="0033147D" w:rsidRDefault="002804AF" w:rsidP="00AF3BC2">
            <w:pPr>
              <w:pStyle w:val="ESBodyText"/>
              <w:spacing w:after="0"/>
              <w:rPr>
                <w:lang w:val="en-AU"/>
              </w:rPr>
            </w:pPr>
            <w:r>
              <w:rPr>
                <w:rFonts w:eastAsia="Arial"/>
                <w:sz w:val="22"/>
              </w:rPr>
              <w:t xml:space="preserve">-Develop common perspectives and understanding of the VTLM 2.0 elements of teaching and learning </w:t>
            </w:r>
            <w:r>
              <w:rPr>
                <w:rFonts w:eastAsia="Arial"/>
                <w:sz w:val="22"/>
              </w:rPr>
              <w:br/>
            </w:r>
            <w:r>
              <w:rPr>
                <w:rFonts w:eastAsia="Arial"/>
                <w:sz w:val="22"/>
              </w:rPr>
              <w:t>-Implementation of evidence based strategies from VTLM 2.0 to improve practice and student learning outcomes</w:t>
            </w:r>
            <w:r>
              <w:rPr>
                <w:rFonts w:eastAsia="Arial"/>
                <w:sz w:val="22"/>
              </w:rPr>
              <w:br/>
            </w:r>
          </w:p>
        </w:tc>
      </w:tr>
      <w:tr w:rsidR="00DD6F37" w14:paraId="5566AB38" w14:textId="77777777" w:rsidTr="00F0634E">
        <w:trPr>
          <w:trHeight w:val="263"/>
        </w:trPr>
        <w:tc>
          <w:tcPr>
            <w:tcW w:w="3119" w:type="dxa"/>
            <w:shd w:val="clear" w:color="auto" w:fill="D9D9D9" w:themeFill="background1" w:themeFillShade="D9"/>
          </w:tcPr>
          <w:p w14:paraId="17DC158B" w14:textId="77777777" w:rsidR="002804AF" w:rsidRPr="002F40EA" w:rsidRDefault="002804AF" w:rsidP="00AF3BC2">
            <w:pPr>
              <w:pStyle w:val="ESBodyText"/>
              <w:spacing w:after="0"/>
              <w:rPr>
                <w:b/>
                <w:sz w:val="20"/>
                <w:szCs w:val="24"/>
                <w:lang w:val="en-AU"/>
              </w:rPr>
            </w:pPr>
            <w:r>
              <w:rPr>
                <w:b/>
                <w:sz w:val="20"/>
                <w:szCs w:val="24"/>
                <w:lang w:val="en-AU"/>
              </w:rPr>
              <w:t>Evidence of change</w:t>
            </w:r>
          </w:p>
        </w:tc>
        <w:tc>
          <w:tcPr>
            <w:tcW w:w="11902" w:type="dxa"/>
            <w:gridSpan w:val="2"/>
          </w:tcPr>
          <w:p w14:paraId="71333AE1" w14:textId="77777777" w:rsidR="002804AF" w:rsidRPr="0033147D" w:rsidRDefault="002804AF" w:rsidP="00AF3BC2">
            <w:pPr>
              <w:pStyle w:val="ESBodyText"/>
              <w:spacing w:after="0"/>
              <w:rPr>
                <w:lang w:val="en-AU"/>
              </w:rPr>
            </w:pPr>
            <w:r>
              <w:rPr>
                <w:rFonts w:eastAsia="Arial"/>
                <w:sz w:val="22"/>
              </w:rPr>
              <w:t xml:space="preserve">-A common understanding of VTLM 2.0 and how these apply to curriculum, teaching and learning will be evident in planning documents. </w:t>
            </w:r>
            <w:r>
              <w:rPr>
                <w:rFonts w:eastAsia="Arial"/>
                <w:sz w:val="22"/>
              </w:rPr>
              <w:br/>
              <w:t>-Use of assessment data to drive planning and teaching will be evident in PLC, planning documents and SIT minutes</w:t>
            </w:r>
            <w:r>
              <w:rPr>
                <w:rFonts w:eastAsia="Arial"/>
                <w:sz w:val="22"/>
              </w:rPr>
              <w:br/>
              <w:t>-Learning Intention and Success Criteria will be evident in classroom and planning documents</w:t>
            </w:r>
            <w:r>
              <w:rPr>
                <w:rFonts w:eastAsia="Arial"/>
                <w:sz w:val="22"/>
              </w:rPr>
              <w:br/>
              <w:t xml:space="preserve">-Team planning contains strategies to activate student prior knowledge through the success criteria and opportunities for recall </w:t>
            </w:r>
            <w:r>
              <w:rPr>
                <w:rFonts w:eastAsia="Arial"/>
                <w:sz w:val="22"/>
              </w:rPr>
              <w:br/>
              <w:t>-Positive improvement in PAT Maths and PAT Reading growth data from end 2025 to end 2026 compared to national norms.</w:t>
            </w:r>
          </w:p>
        </w:tc>
      </w:tr>
      <w:tr w:rsidR="00DD6F37" w14:paraId="32A46C11" w14:textId="77777777" w:rsidTr="00400BA1">
        <w:trPr>
          <w:trHeight w:val="264"/>
        </w:trPr>
        <w:tc>
          <w:tcPr>
            <w:tcW w:w="9918" w:type="dxa"/>
            <w:gridSpan w:val="2"/>
            <w:shd w:val="clear" w:color="auto" w:fill="D9D9D9" w:themeFill="background1" w:themeFillShade="D9"/>
          </w:tcPr>
          <w:p w14:paraId="5EC36952" w14:textId="77777777" w:rsidR="002804AF" w:rsidRPr="002F40EA" w:rsidRDefault="002804AF"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14:paraId="09AC50CD" w14:textId="77777777" w:rsidR="002804AF" w:rsidRPr="002F40EA" w:rsidRDefault="002804AF" w:rsidP="00FA4D4A">
            <w:pPr>
              <w:pStyle w:val="Heading3"/>
              <w:spacing w:before="0" w:after="0"/>
              <w:rPr>
                <w:szCs w:val="24"/>
                <w:lang w:val="en-AU"/>
              </w:rPr>
            </w:pPr>
            <w:r w:rsidRPr="002F40EA">
              <w:rPr>
                <w:szCs w:val="24"/>
                <w:lang w:val="en-AU"/>
              </w:rPr>
              <w:t>People responsible</w:t>
            </w:r>
          </w:p>
        </w:tc>
      </w:tr>
      <w:tr w:rsidR="00DD6F37" w14:paraId="6929EADB" w14:textId="77777777" w:rsidTr="00F0634E">
        <w:trPr>
          <w:trHeight w:val="20"/>
        </w:trPr>
        <w:tc>
          <w:tcPr>
            <w:tcW w:w="9918" w:type="dxa"/>
            <w:gridSpan w:val="2"/>
          </w:tcPr>
          <w:p w14:paraId="68D2865D" w14:textId="77777777" w:rsidR="002804AF" w:rsidRPr="002F40EA" w:rsidRDefault="002804AF" w:rsidP="00AF3BC2">
            <w:pPr>
              <w:pStyle w:val="ESBodyText"/>
              <w:spacing w:after="0"/>
              <w:rPr>
                <w:sz w:val="20"/>
                <w:szCs w:val="24"/>
                <w:lang w:val="en-AU"/>
              </w:rPr>
            </w:pPr>
            <w:r>
              <w:rPr>
                <w:rFonts w:eastAsia="Arial"/>
                <w:sz w:val="22"/>
              </w:rPr>
              <w:t>In SIT curriculum meetings, prepare and enable curriculum leaders through creation of collaborative documents, to facilitate professional learning of VTLM 2.0 through PLC meetings and planning</w:t>
            </w:r>
          </w:p>
        </w:tc>
        <w:tc>
          <w:tcPr>
            <w:tcW w:w="5103" w:type="dxa"/>
          </w:tcPr>
          <w:p w14:paraId="6F7994D8"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2650145D"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School improvement team</w:t>
            </w:r>
          </w:p>
        </w:tc>
      </w:tr>
      <w:tr w:rsidR="00DD6F37" w14:paraId="44B2CD9E" w14:textId="77777777" w:rsidTr="00F0634E">
        <w:trPr>
          <w:trHeight w:val="20"/>
        </w:trPr>
        <w:tc>
          <w:tcPr>
            <w:tcW w:w="9918" w:type="dxa"/>
            <w:gridSpan w:val="2"/>
          </w:tcPr>
          <w:p w14:paraId="0823C0CF" w14:textId="77777777" w:rsidR="002804AF" w:rsidRPr="002F40EA" w:rsidRDefault="002804AF" w:rsidP="00AF3BC2">
            <w:pPr>
              <w:pStyle w:val="ESBodyText"/>
              <w:spacing w:after="0"/>
              <w:rPr>
                <w:sz w:val="20"/>
                <w:szCs w:val="24"/>
                <w:lang w:val="en-AU"/>
              </w:rPr>
            </w:pPr>
            <w:r>
              <w:rPr>
                <w:rFonts w:eastAsia="Arial"/>
                <w:sz w:val="22"/>
              </w:rPr>
              <w:t xml:space="preserve">Conduct 2 whole school professional learning sessions per term focused on VTLM 2.0 elements of learning and related frameworks. </w:t>
            </w:r>
          </w:p>
        </w:tc>
        <w:tc>
          <w:tcPr>
            <w:tcW w:w="5103" w:type="dxa"/>
          </w:tcPr>
          <w:p w14:paraId="5EA8723B"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7F3321A3"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Learning specialist(s)</w:t>
            </w:r>
          </w:p>
          <w:p w14:paraId="679E731B"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Principal</w:t>
            </w:r>
          </w:p>
        </w:tc>
      </w:tr>
      <w:tr w:rsidR="00DD6F37" w14:paraId="1C26B185" w14:textId="77777777" w:rsidTr="00F0634E">
        <w:trPr>
          <w:trHeight w:val="20"/>
        </w:trPr>
        <w:tc>
          <w:tcPr>
            <w:tcW w:w="9918" w:type="dxa"/>
            <w:gridSpan w:val="2"/>
          </w:tcPr>
          <w:p w14:paraId="1A86F513" w14:textId="77777777" w:rsidR="002804AF" w:rsidRPr="002F40EA" w:rsidRDefault="002804AF" w:rsidP="00AF3BC2">
            <w:pPr>
              <w:pStyle w:val="ESBodyText"/>
              <w:spacing w:after="0"/>
              <w:rPr>
                <w:sz w:val="20"/>
                <w:szCs w:val="24"/>
                <w:lang w:val="en-AU"/>
              </w:rPr>
            </w:pPr>
            <w:r>
              <w:rPr>
                <w:rFonts w:eastAsia="Arial"/>
                <w:sz w:val="22"/>
              </w:rPr>
              <w:t xml:space="preserve">Develop and use consistent termly planning documentation across English that reflect the use of the VTLM 2.0 and incorporation of the Big Six. </w:t>
            </w:r>
          </w:p>
        </w:tc>
        <w:tc>
          <w:tcPr>
            <w:tcW w:w="5103" w:type="dxa"/>
          </w:tcPr>
          <w:p w14:paraId="4674A91A"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04882410"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Learning specialist(s)</w:t>
            </w:r>
          </w:p>
          <w:p w14:paraId="75DC3694"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School improvement team</w:t>
            </w:r>
          </w:p>
        </w:tc>
      </w:tr>
      <w:tr w:rsidR="00DD6F37" w14:paraId="3DE0565D" w14:textId="77777777" w:rsidTr="00F0634E">
        <w:trPr>
          <w:trHeight w:val="20"/>
        </w:trPr>
        <w:tc>
          <w:tcPr>
            <w:tcW w:w="9918" w:type="dxa"/>
            <w:gridSpan w:val="2"/>
          </w:tcPr>
          <w:p w14:paraId="13750892" w14:textId="77777777" w:rsidR="002804AF" w:rsidRPr="002F40EA" w:rsidRDefault="002804AF" w:rsidP="00AF3BC2">
            <w:pPr>
              <w:pStyle w:val="ESBodyText"/>
              <w:spacing w:after="0"/>
              <w:rPr>
                <w:sz w:val="20"/>
                <w:szCs w:val="24"/>
                <w:lang w:val="en-AU"/>
              </w:rPr>
            </w:pPr>
            <w:r>
              <w:rPr>
                <w:rFonts w:eastAsia="Arial"/>
                <w:sz w:val="22"/>
              </w:rPr>
              <w:t xml:space="preserve">Develop and use consistent unit planning documentation across Maths that reflect the use of the VTLM 2.0. </w:t>
            </w:r>
          </w:p>
        </w:tc>
        <w:tc>
          <w:tcPr>
            <w:tcW w:w="5103" w:type="dxa"/>
          </w:tcPr>
          <w:p w14:paraId="0BD686EF"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400333A6"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Learning specialist(s)</w:t>
            </w:r>
          </w:p>
          <w:p w14:paraId="55E14351"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School improvement team</w:t>
            </w:r>
          </w:p>
        </w:tc>
      </w:tr>
      <w:tr w:rsidR="00DD6F37" w14:paraId="4DC8C69B" w14:textId="77777777" w:rsidTr="00F0634E">
        <w:trPr>
          <w:trHeight w:val="20"/>
        </w:trPr>
        <w:tc>
          <w:tcPr>
            <w:tcW w:w="9918" w:type="dxa"/>
            <w:gridSpan w:val="2"/>
          </w:tcPr>
          <w:p w14:paraId="625E02C1" w14:textId="77777777" w:rsidR="002804AF" w:rsidRPr="002F40EA" w:rsidRDefault="002804AF" w:rsidP="00AF3BC2">
            <w:pPr>
              <w:pStyle w:val="ESBodyText"/>
              <w:spacing w:after="0"/>
              <w:rPr>
                <w:sz w:val="20"/>
                <w:szCs w:val="24"/>
                <w:lang w:val="en-AU"/>
              </w:rPr>
            </w:pPr>
            <w:r>
              <w:rPr>
                <w:rFonts w:eastAsia="Arial"/>
                <w:sz w:val="22"/>
              </w:rPr>
              <w:lastRenderedPageBreak/>
              <w:t xml:space="preserve">Grade 2-6 Students to complete PAT adaptive Reading and Maths mid-year for data evaluation by teachers for future planning and learning. </w:t>
            </w:r>
          </w:p>
        </w:tc>
        <w:tc>
          <w:tcPr>
            <w:tcW w:w="5103" w:type="dxa"/>
          </w:tcPr>
          <w:p w14:paraId="4B9C7F34"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All staff</w:t>
            </w:r>
          </w:p>
        </w:tc>
      </w:tr>
      <w:tr w:rsidR="00DD6F37" w14:paraId="68CB8735" w14:textId="77777777" w:rsidTr="00F0634E">
        <w:trPr>
          <w:trHeight w:val="20"/>
        </w:trPr>
        <w:tc>
          <w:tcPr>
            <w:tcW w:w="9918" w:type="dxa"/>
            <w:gridSpan w:val="2"/>
          </w:tcPr>
          <w:p w14:paraId="2A78048C" w14:textId="77777777" w:rsidR="002804AF" w:rsidRPr="002F40EA" w:rsidRDefault="002804AF" w:rsidP="00AF3BC2">
            <w:pPr>
              <w:pStyle w:val="ESBodyText"/>
              <w:spacing w:after="0"/>
              <w:rPr>
                <w:sz w:val="20"/>
                <w:szCs w:val="24"/>
                <w:lang w:val="en-AU"/>
              </w:rPr>
            </w:pPr>
            <w:r>
              <w:rPr>
                <w:rFonts w:eastAsia="Arial"/>
                <w:sz w:val="22"/>
              </w:rPr>
              <w:t>Complete Writing professional learning with external consultant.</w:t>
            </w:r>
          </w:p>
        </w:tc>
        <w:tc>
          <w:tcPr>
            <w:tcW w:w="5103" w:type="dxa"/>
          </w:tcPr>
          <w:p w14:paraId="59533956"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All staff</w:t>
            </w:r>
          </w:p>
        </w:tc>
      </w:tr>
      <w:tr w:rsidR="00DD6F37" w14:paraId="78A63730" w14:textId="77777777" w:rsidTr="00F0634E">
        <w:trPr>
          <w:trHeight w:val="110"/>
        </w:trPr>
        <w:tc>
          <w:tcPr>
            <w:tcW w:w="3119" w:type="dxa"/>
            <w:shd w:val="clear" w:color="auto" w:fill="D9D9D9" w:themeFill="background1" w:themeFillShade="D9"/>
          </w:tcPr>
          <w:p w14:paraId="630EFCD4" w14:textId="77777777" w:rsidR="002804AF" w:rsidRPr="002F40EA" w:rsidRDefault="002804AF" w:rsidP="00FA4D4A">
            <w:pPr>
              <w:pStyle w:val="Heading3"/>
              <w:spacing w:before="0" w:after="0"/>
              <w:rPr>
                <w:szCs w:val="24"/>
                <w:lang w:val="en-AU"/>
              </w:rPr>
            </w:pPr>
            <w:r w:rsidRPr="002F40EA">
              <w:rPr>
                <w:rFonts w:eastAsia="Arial"/>
                <w:sz w:val="24"/>
                <w:szCs w:val="24"/>
                <w:lang w:val="en-AU"/>
              </w:rPr>
              <w:t>Goal 2</w:t>
            </w:r>
          </w:p>
        </w:tc>
        <w:tc>
          <w:tcPr>
            <w:tcW w:w="11902" w:type="dxa"/>
            <w:gridSpan w:val="2"/>
            <w:shd w:val="clear" w:color="auto" w:fill="D9D9D9" w:themeFill="background1" w:themeFillShade="D9"/>
          </w:tcPr>
          <w:p w14:paraId="51064587" w14:textId="77777777" w:rsidR="002804AF" w:rsidRPr="0033147D" w:rsidRDefault="002804AF" w:rsidP="00FE3D5C">
            <w:pPr>
              <w:pStyle w:val="ESBodyText"/>
              <w:spacing w:after="0"/>
              <w:rPr>
                <w:rFonts w:eastAsia="Arial"/>
                <w:sz w:val="22"/>
                <w:lang w:val="en-AU"/>
              </w:rPr>
            </w:pPr>
            <w:r w:rsidRPr="0033147D">
              <w:rPr>
                <w:rFonts w:eastAsia="Arial"/>
                <w:sz w:val="22"/>
              </w:rPr>
              <w:t>To improve student engagement and wellbeing</w:t>
            </w:r>
          </w:p>
        </w:tc>
      </w:tr>
      <w:tr w:rsidR="00DD6F37" w14:paraId="4A29C7B9" w14:textId="77777777" w:rsidTr="00400BA1">
        <w:trPr>
          <w:trHeight w:val="15"/>
        </w:trPr>
        <w:tc>
          <w:tcPr>
            <w:tcW w:w="3119" w:type="dxa"/>
            <w:shd w:val="clear" w:color="auto" w:fill="F7CDDB"/>
          </w:tcPr>
          <w:p w14:paraId="1BA022E7" w14:textId="77777777" w:rsidR="002804AF" w:rsidRPr="002F40EA" w:rsidRDefault="002804AF" w:rsidP="00171379">
            <w:pPr>
              <w:pStyle w:val="Heading3"/>
              <w:spacing w:before="0" w:after="0"/>
              <w:rPr>
                <w:szCs w:val="24"/>
                <w:lang w:val="en-AU"/>
              </w:rPr>
            </w:pPr>
            <w:r w:rsidRPr="002F40EA">
              <w:rPr>
                <w:rFonts w:eastAsia="Arial"/>
                <w:sz w:val="22"/>
                <w:szCs w:val="24"/>
                <w:lang w:val="en-AU"/>
              </w:rPr>
              <w:t>KIS 2.a</w:t>
            </w:r>
          </w:p>
        </w:tc>
        <w:tc>
          <w:tcPr>
            <w:tcW w:w="11902" w:type="dxa"/>
            <w:gridSpan w:val="2"/>
            <w:shd w:val="clear" w:color="auto" w:fill="F7CDDB"/>
          </w:tcPr>
          <w:p w14:paraId="6967B223" w14:textId="77777777" w:rsidR="002804AF" w:rsidRPr="0033147D" w:rsidRDefault="002804AF" w:rsidP="00FE3D5C">
            <w:pPr>
              <w:pStyle w:val="ESBodyText"/>
              <w:spacing w:after="0"/>
              <w:rPr>
                <w:b/>
                <w:bCs/>
                <w:lang w:val="en-AU"/>
              </w:rPr>
            </w:pPr>
            <w:r>
              <w:rPr>
                <w:rFonts w:eastAsia="Arial"/>
                <w:sz w:val="22"/>
              </w:rPr>
              <w:t>Deepen the whole school approach to understanding and applying student agency</w:t>
            </w:r>
          </w:p>
        </w:tc>
      </w:tr>
      <w:tr w:rsidR="00DD6F37" w14:paraId="4F98965D" w14:textId="77777777" w:rsidTr="00F0634E">
        <w:trPr>
          <w:trHeight w:val="263"/>
        </w:trPr>
        <w:tc>
          <w:tcPr>
            <w:tcW w:w="3119" w:type="dxa"/>
            <w:shd w:val="clear" w:color="auto" w:fill="D9D9D9" w:themeFill="background1" w:themeFillShade="D9"/>
          </w:tcPr>
          <w:p w14:paraId="3FDFEA56" w14:textId="77777777" w:rsidR="002804AF" w:rsidRPr="002F40EA" w:rsidRDefault="002804AF" w:rsidP="00AF3BC2">
            <w:pPr>
              <w:pStyle w:val="ESBodyText"/>
              <w:spacing w:after="0"/>
              <w:rPr>
                <w:b/>
                <w:sz w:val="20"/>
                <w:szCs w:val="24"/>
                <w:lang w:val="en-AU"/>
              </w:rPr>
            </w:pPr>
            <w:r w:rsidRPr="002F40EA">
              <w:rPr>
                <w:b/>
                <w:sz w:val="20"/>
                <w:szCs w:val="24"/>
                <w:lang w:val="en-AU"/>
              </w:rPr>
              <w:t>Actions</w:t>
            </w:r>
          </w:p>
        </w:tc>
        <w:tc>
          <w:tcPr>
            <w:tcW w:w="11902" w:type="dxa"/>
            <w:gridSpan w:val="2"/>
          </w:tcPr>
          <w:p w14:paraId="0C2DAED3" w14:textId="77777777" w:rsidR="002804AF" w:rsidRPr="0033147D" w:rsidRDefault="002804AF" w:rsidP="00AF3BC2">
            <w:pPr>
              <w:pStyle w:val="ESBodyText"/>
              <w:spacing w:after="0"/>
              <w:rPr>
                <w:lang w:val="en-AU"/>
              </w:rPr>
            </w:pPr>
            <w:r>
              <w:rPr>
                <w:rFonts w:eastAsia="Arial"/>
                <w:sz w:val="22"/>
              </w:rPr>
              <w:t>-Unpack and develop the capacity to work with the area of 'attention, focus and regulation' from VTLM 2.0 to improve student agency outcomes</w:t>
            </w:r>
            <w:r>
              <w:rPr>
                <w:rFonts w:eastAsia="Arial"/>
                <w:sz w:val="22"/>
              </w:rPr>
              <w:br/>
              <w:t>-Use of learning intentions and success criteria to enable students to have ownership of their own learning.</w:t>
            </w:r>
          </w:p>
        </w:tc>
      </w:tr>
      <w:tr w:rsidR="00DD6F37" w14:paraId="405832C5" w14:textId="77777777" w:rsidTr="00F0634E">
        <w:trPr>
          <w:trHeight w:val="263"/>
        </w:trPr>
        <w:tc>
          <w:tcPr>
            <w:tcW w:w="3119" w:type="dxa"/>
            <w:shd w:val="clear" w:color="auto" w:fill="D9D9D9" w:themeFill="background1" w:themeFillShade="D9"/>
          </w:tcPr>
          <w:p w14:paraId="2BCD5317" w14:textId="77777777" w:rsidR="002804AF" w:rsidRPr="002F40EA" w:rsidRDefault="002804AF" w:rsidP="00AF3BC2">
            <w:pPr>
              <w:pStyle w:val="ESBodyText"/>
              <w:spacing w:after="0"/>
              <w:rPr>
                <w:b/>
                <w:sz w:val="20"/>
                <w:szCs w:val="24"/>
                <w:lang w:val="en-AU"/>
              </w:rPr>
            </w:pPr>
            <w:r>
              <w:rPr>
                <w:b/>
                <w:sz w:val="20"/>
                <w:szCs w:val="24"/>
                <w:lang w:val="en-AU"/>
              </w:rPr>
              <w:t>Evidence of change</w:t>
            </w:r>
          </w:p>
        </w:tc>
        <w:tc>
          <w:tcPr>
            <w:tcW w:w="11902" w:type="dxa"/>
            <w:gridSpan w:val="2"/>
          </w:tcPr>
          <w:p w14:paraId="7EF96302" w14:textId="77777777" w:rsidR="002804AF" w:rsidRPr="0033147D" w:rsidRDefault="002804AF" w:rsidP="00AF3BC2">
            <w:pPr>
              <w:pStyle w:val="ESBodyText"/>
              <w:spacing w:after="0"/>
              <w:rPr>
                <w:lang w:val="en-AU"/>
              </w:rPr>
            </w:pPr>
            <w:r>
              <w:rPr>
                <w:rFonts w:eastAsia="Arial"/>
                <w:sz w:val="22"/>
              </w:rPr>
              <w:t xml:space="preserve">-Professional learning for staff on VTLM 2.0, with a specific focus on learning intentions and success criteria. </w:t>
            </w:r>
            <w:r>
              <w:rPr>
                <w:rFonts w:eastAsia="Arial"/>
                <w:sz w:val="22"/>
              </w:rPr>
              <w:br/>
              <w:t>-Changes in planning documentation which reflection the implementation of strategies related to 'attention, focus and regulation' from VTLM 2.0.</w:t>
            </w:r>
            <w:r>
              <w:rPr>
                <w:rFonts w:eastAsia="Arial"/>
                <w:sz w:val="22"/>
              </w:rPr>
              <w:br/>
              <w:t xml:space="preserve">-Students being able to articulate purpose of their learning and the steps they need to take to achieve the task, evident through termly Learning Walk documentation. </w:t>
            </w:r>
            <w:r>
              <w:rPr>
                <w:rFonts w:eastAsia="Arial"/>
                <w:sz w:val="22"/>
              </w:rPr>
              <w:br/>
              <w:t>-Learning intentions and success criteria visible in classrooms.</w:t>
            </w:r>
            <w:r>
              <w:rPr>
                <w:rFonts w:eastAsia="Arial"/>
                <w:sz w:val="22"/>
              </w:rPr>
              <w:br/>
              <w:t>-Student survey each semester to evaluate student understanding and engagement with Learning Intentions and Success Criteria</w:t>
            </w:r>
            <w:r>
              <w:rPr>
                <w:rFonts w:eastAsia="Arial"/>
                <w:sz w:val="22"/>
              </w:rPr>
              <w:br/>
            </w:r>
          </w:p>
        </w:tc>
      </w:tr>
      <w:tr w:rsidR="00DD6F37" w14:paraId="1B6B9499" w14:textId="77777777" w:rsidTr="00400BA1">
        <w:trPr>
          <w:trHeight w:val="264"/>
        </w:trPr>
        <w:tc>
          <w:tcPr>
            <w:tcW w:w="9918" w:type="dxa"/>
            <w:gridSpan w:val="2"/>
            <w:shd w:val="clear" w:color="auto" w:fill="D9D9D9" w:themeFill="background1" w:themeFillShade="D9"/>
          </w:tcPr>
          <w:p w14:paraId="12A090E7" w14:textId="77777777" w:rsidR="002804AF" w:rsidRPr="002F40EA" w:rsidRDefault="002804AF"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14:paraId="34E39F86" w14:textId="77777777" w:rsidR="002804AF" w:rsidRPr="002F40EA" w:rsidRDefault="002804AF" w:rsidP="00FA4D4A">
            <w:pPr>
              <w:pStyle w:val="Heading3"/>
              <w:spacing w:before="0" w:after="0"/>
              <w:rPr>
                <w:szCs w:val="24"/>
                <w:lang w:val="en-AU"/>
              </w:rPr>
            </w:pPr>
            <w:r w:rsidRPr="002F40EA">
              <w:rPr>
                <w:szCs w:val="24"/>
                <w:lang w:val="en-AU"/>
              </w:rPr>
              <w:t>People responsible</w:t>
            </w:r>
          </w:p>
        </w:tc>
      </w:tr>
      <w:tr w:rsidR="00DD6F37" w14:paraId="444802D9" w14:textId="77777777" w:rsidTr="00F0634E">
        <w:trPr>
          <w:trHeight w:val="20"/>
        </w:trPr>
        <w:tc>
          <w:tcPr>
            <w:tcW w:w="9918" w:type="dxa"/>
            <w:gridSpan w:val="2"/>
          </w:tcPr>
          <w:p w14:paraId="09307EE9" w14:textId="77777777" w:rsidR="002804AF" w:rsidRPr="002F40EA" w:rsidRDefault="002804AF" w:rsidP="00AF3BC2">
            <w:pPr>
              <w:pStyle w:val="ESBodyText"/>
              <w:spacing w:after="0"/>
              <w:rPr>
                <w:sz w:val="20"/>
                <w:szCs w:val="24"/>
                <w:lang w:val="en-AU"/>
              </w:rPr>
            </w:pPr>
            <w:r>
              <w:rPr>
                <w:rFonts w:eastAsia="Arial"/>
                <w:sz w:val="22"/>
              </w:rPr>
              <w:t xml:space="preserve">Professional learning for staff with a specific focus on learning intentions and success criteria. </w:t>
            </w:r>
          </w:p>
        </w:tc>
        <w:tc>
          <w:tcPr>
            <w:tcW w:w="5103" w:type="dxa"/>
          </w:tcPr>
          <w:p w14:paraId="24817581"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1585ACEF"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Mental health and wellbeing leader</w:t>
            </w:r>
          </w:p>
        </w:tc>
      </w:tr>
      <w:tr w:rsidR="00DD6F37" w14:paraId="20B82342" w14:textId="77777777" w:rsidTr="00F0634E">
        <w:trPr>
          <w:trHeight w:val="20"/>
        </w:trPr>
        <w:tc>
          <w:tcPr>
            <w:tcW w:w="9918" w:type="dxa"/>
            <w:gridSpan w:val="2"/>
          </w:tcPr>
          <w:p w14:paraId="19A21740" w14:textId="77777777" w:rsidR="002804AF" w:rsidRPr="002F40EA" w:rsidRDefault="002804AF" w:rsidP="00AF3BC2">
            <w:pPr>
              <w:pStyle w:val="ESBodyText"/>
              <w:spacing w:after="0"/>
              <w:rPr>
                <w:sz w:val="20"/>
                <w:szCs w:val="24"/>
                <w:lang w:val="en-AU"/>
              </w:rPr>
            </w:pPr>
            <w:r>
              <w:rPr>
                <w:rFonts w:eastAsia="Arial"/>
                <w:sz w:val="22"/>
              </w:rPr>
              <w:t xml:space="preserve">SIT curriculum team to define key expectations for practice against the VTLM 2.0  - one element of teaching per term. </w:t>
            </w:r>
          </w:p>
        </w:tc>
        <w:tc>
          <w:tcPr>
            <w:tcW w:w="5103" w:type="dxa"/>
          </w:tcPr>
          <w:p w14:paraId="7A62B29C"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376B0C00"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School improvement team</w:t>
            </w:r>
          </w:p>
        </w:tc>
      </w:tr>
      <w:tr w:rsidR="00DD6F37" w14:paraId="7B80E03F" w14:textId="77777777" w:rsidTr="00F0634E">
        <w:trPr>
          <w:trHeight w:val="20"/>
        </w:trPr>
        <w:tc>
          <w:tcPr>
            <w:tcW w:w="9918" w:type="dxa"/>
            <w:gridSpan w:val="2"/>
          </w:tcPr>
          <w:p w14:paraId="532D6AD9" w14:textId="77777777" w:rsidR="002804AF" w:rsidRPr="002F40EA" w:rsidRDefault="002804AF" w:rsidP="00AF3BC2">
            <w:pPr>
              <w:pStyle w:val="ESBodyText"/>
              <w:spacing w:after="0"/>
              <w:rPr>
                <w:sz w:val="20"/>
                <w:szCs w:val="24"/>
                <w:lang w:val="en-AU"/>
              </w:rPr>
            </w:pPr>
            <w:r>
              <w:rPr>
                <w:rFonts w:eastAsia="Arial"/>
                <w:sz w:val="22"/>
              </w:rPr>
              <w:t xml:space="preserve">Professional learning with staff on the protocols and expectations around Learning Walks. </w:t>
            </w:r>
          </w:p>
        </w:tc>
        <w:tc>
          <w:tcPr>
            <w:tcW w:w="5103" w:type="dxa"/>
          </w:tcPr>
          <w:p w14:paraId="1068F8CD"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261D8E84"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Mental health and wellbeing leader</w:t>
            </w:r>
          </w:p>
          <w:p w14:paraId="56F120B7" w14:textId="77777777" w:rsidR="00DD6F37" w:rsidRDefault="002804AF">
            <w:r>
              <w:rPr>
                <w:rFonts w:ascii="Wingdings" w:eastAsia="Wingdings" w:hAnsi="Wingdings" w:cs="Wingdings"/>
                <w:color w:val="008000"/>
                <w:sz w:val="24"/>
              </w:rPr>
              <w:lastRenderedPageBreak/>
              <w:sym w:font="Wingdings" w:char="F0FE"/>
            </w:r>
            <w:r>
              <w:rPr>
                <w:rFonts w:eastAsia="Arial"/>
                <w:color w:val="000000"/>
                <w:sz w:val="22"/>
              </w:rPr>
              <w:t xml:space="preserve"> School improvement team</w:t>
            </w:r>
          </w:p>
        </w:tc>
      </w:tr>
      <w:tr w:rsidR="00DD6F37" w14:paraId="49DD9AA5" w14:textId="77777777" w:rsidTr="00F0634E">
        <w:trPr>
          <w:trHeight w:val="20"/>
        </w:trPr>
        <w:tc>
          <w:tcPr>
            <w:tcW w:w="9918" w:type="dxa"/>
            <w:gridSpan w:val="2"/>
          </w:tcPr>
          <w:p w14:paraId="1A27D3F0" w14:textId="77777777" w:rsidR="002804AF" w:rsidRPr="002F40EA" w:rsidRDefault="002804AF" w:rsidP="00AF3BC2">
            <w:pPr>
              <w:pStyle w:val="ESBodyText"/>
              <w:spacing w:after="0"/>
              <w:rPr>
                <w:sz w:val="20"/>
                <w:szCs w:val="24"/>
                <w:lang w:val="en-AU"/>
              </w:rPr>
            </w:pPr>
            <w:r>
              <w:rPr>
                <w:rFonts w:eastAsia="Arial"/>
                <w:sz w:val="22"/>
              </w:rPr>
              <w:lastRenderedPageBreak/>
              <w:t xml:space="preserve">Semester learning walks with a focus on learning intentions and success criteria progress across the school. </w:t>
            </w:r>
          </w:p>
        </w:tc>
        <w:tc>
          <w:tcPr>
            <w:tcW w:w="5103" w:type="dxa"/>
          </w:tcPr>
          <w:p w14:paraId="04FA6C31"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16154AA7"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Mental health and wellbeing leader</w:t>
            </w:r>
          </w:p>
        </w:tc>
      </w:tr>
      <w:tr w:rsidR="00DD6F37" w14:paraId="22A2D887" w14:textId="77777777" w:rsidTr="00F0634E">
        <w:trPr>
          <w:trHeight w:val="20"/>
        </w:trPr>
        <w:tc>
          <w:tcPr>
            <w:tcW w:w="9918" w:type="dxa"/>
            <w:gridSpan w:val="2"/>
          </w:tcPr>
          <w:p w14:paraId="55828BB3" w14:textId="77777777" w:rsidR="002804AF" w:rsidRPr="002F40EA" w:rsidRDefault="002804AF" w:rsidP="00AF3BC2">
            <w:pPr>
              <w:pStyle w:val="ESBodyText"/>
              <w:spacing w:after="0"/>
              <w:rPr>
                <w:sz w:val="20"/>
                <w:szCs w:val="24"/>
                <w:lang w:val="en-AU"/>
              </w:rPr>
            </w:pPr>
            <w:r>
              <w:rPr>
                <w:rFonts w:eastAsia="Arial"/>
                <w:sz w:val="22"/>
              </w:rPr>
              <w:t>Create, implement and evaluate data from Student Survey on learning intentions and success criteria.</w:t>
            </w:r>
          </w:p>
        </w:tc>
        <w:tc>
          <w:tcPr>
            <w:tcW w:w="5103" w:type="dxa"/>
          </w:tcPr>
          <w:p w14:paraId="0C36311D"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1606EC45"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School improvement team</w:t>
            </w:r>
          </w:p>
        </w:tc>
      </w:tr>
      <w:tr w:rsidR="00DD6F37" w14:paraId="6E93E4FA" w14:textId="77777777" w:rsidTr="00400BA1">
        <w:trPr>
          <w:trHeight w:val="15"/>
        </w:trPr>
        <w:tc>
          <w:tcPr>
            <w:tcW w:w="3119" w:type="dxa"/>
            <w:shd w:val="clear" w:color="auto" w:fill="F7CDDB"/>
          </w:tcPr>
          <w:p w14:paraId="5C597521" w14:textId="77777777" w:rsidR="002804AF" w:rsidRPr="002F40EA" w:rsidRDefault="002804AF" w:rsidP="00171379">
            <w:pPr>
              <w:pStyle w:val="Heading3"/>
              <w:spacing w:before="0" w:after="0"/>
              <w:rPr>
                <w:szCs w:val="24"/>
                <w:lang w:val="en-AU"/>
              </w:rPr>
            </w:pPr>
            <w:r w:rsidRPr="002F40EA">
              <w:rPr>
                <w:rFonts w:eastAsia="Arial"/>
                <w:sz w:val="22"/>
                <w:szCs w:val="24"/>
                <w:lang w:val="en-AU"/>
              </w:rPr>
              <w:t>KIS 2.b</w:t>
            </w:r>
          </w:p>
        </w:tc>
        <w:tc>
          <w:tcPr>
            <w:tcW w:w="11902" w:type="dxa"/>
            <w:gridSpan w:val="2"/>
            <w:shd w:val="clear" w:color="auto" w:fill="F7CDDB"/>
          </w:tcPr>
          <w:p w14:paraId="6EEF54C4" w14:textId="77777777" w:rsidR="002804AF" w:rsidRPr="0033147D" w:rsidRDefault="002804AF" w:rsidP="00FE3D5C">
            <w:pPr>
              <w:pStyle w:val="ESBodyText"/>
              <w:spacing w:after="0"/>
              <w:rPr>
                <w:b/>
                <w:bCs/>
                <w:lang w:val="en-AU"/>
              </w:rPr>
            </w:pPr>
            <w:r>
              <w:rPr>
                <w:rFonts w:eastAsia="Arial"/>
                <w:sz w:val="22"/>
              </w:rPr>
              <w:t>Support students to develop the skills and capabilities to positively impact wellbeing and attendance</w:t>
            </w:r>
          </w:p>
        </w:tc>
      </w:tr>
      <w:tr w:rsidR="00DD6F37" w14:paraId="1CB760C3" w14:textId="77777777" w:rsidTr="00F0634E">
        <w:trPr>
          <w:trHeight w:val="263"/>
        </w:trPr>
        <w:tc>
          <w:tcPr>
            <w:tcW w:w="3119" w:type="dxa"/>
            <w:shd w:val="clear" w:color="auto" w:fill="D9D9D9" w:themeFill="background1" w:themeFillShade="D9"/>
          </w:tcPr>
          <w:p w14:paraId="3AC43BBD" w14:textId="77777777" w:rsidR="002804AF" w:rsidRPr="002F40EA" w:rsidRDefault="002804AF" w:rsidP="00AF3BC2">
            <w:pPr>
              <w:pStyle w:val="ESBodyText"/>
              <w:spacing w:after="0"/>
              <w:rPr>
                <w:b/>
                <w:sz w:val="20"/>
                <w:szCs w:val="24"/>
                <w:lang w:val="en-AU"/>
              </w:rPr>
            </w:pPr>
            <w:r w:rsidRPr="002F40EA">
              <w:rPr>
                <w:b/>
                <w:sz w:val="20"/>
                <w:szCs w:val="24"/>
                <w:lang w:val="en-AU"/>
              </w:rPr>
              <w:t>Actions</w:t>
            </w:r>
          </w:p>
        </w:tc>
        <w:tc>
          <w:tcPr>
            <w:tcW w:w="11902" w:type="dxa"/>
            <w:gridSpan w:val="2"/>
          </w:tcPr>
          <w:p w14:paraId="15349150" w14:textId="77777777" w:rsidR="002804AF" w:rsidRPr="0033147D" w:rsidRDefault="002804AF" w:rsidP="00AF3BC2">
            <w:pPr>
              <w:pStyle w:val="ESBodyText"/>
              <w:spacing w:after="0"/>
              <w:rPr>
                <w:lang w:val="en-AU"/>
              </w:rPr>
            </w:pPr>
            <w:r>
              <w:rPr>
                <w:rFonts w:eastAsia="Arial"/>
                <w:sz w:val="22"/>
              </w:rPr>
              <w:t>-Embedding the Berry Street practice into SEL curriculum to create a clear consistent approach to SEL teaching.</w:t>
            </w:r>
            <w:r>
              <w:rPr>
                <w:rFonts w:eastAsia="Arial"/>
                <w:sz w:val="22"/>
              </w:rPr>
              <w:br/>
              <w:t xml:space="preserve">-Engagement in the School Wide Postitive Behaviour (SWPB) initiative to review and establish consistent expectations for behaviour and building positive climates for learning across the school. </w:t>
            </w:r>
            <w:r>
              <w:rPr>
                <w:rFonts w:eastAsia="Arial"/>
                <w:sz w:val="22"/>
              </w:rPr>
              <w:br/>
            </w:r>
          </w:p>
        </w:tc>
      </w:tr>
      <w:tr w:rsidR="00DD6F37" w14:paraId="45655804" w14:textId="77777777" w:rsidTr="00F0634E">
        <w:trPr>
          <w:trHeight w:val="263"/>
        </w:trPr>
        <w:tc>
          <w:tcPr>
            <w:tcW w:w="3119" w:type="dxa"/>
            <w:shd w:val="clear" w:color="auto" w:fill="D9D9D9" w:themeFill="background1" w:themeFillShade="D9"/>
          </w:tcPr>
          <w:p w14:paraId="4207E33E" w14:textId="77777777" w:rsidR="002804AF" w:rsidRPr="002F40EA" w:rsidRDefault="002804AF" w:rsidP="00AF3BC2">
            <w:pPr>
              <w:pStyle w:val="ESBodyText"/>
              <w:spacing w:after="0"/>
              <w:rPr>
                <w:b/>
                <w:sz w:val="20"/>
                <w:szCs w:val="24"/>
                <w:lang w:val="en-AU"/>
              </w:rPr>
            </w:pPr>
            <w:r>
              <w:rPr>
                <w:b/>
                <w:sz w:val="20"/>
                <w:szCs w:val="24"/>
                <w:lang w:val="en-AU"/>
              </w:rPr>
              <w:t>Evidence of change</w:t>
            </w:r>
          </w:p>
        </w:tc>
        <w:tc>
          <w:tcPr>
            <w:tcW w:w="11902" w:type="dxa"/>
            <w:gridSpan w:val="2"/>
          </w:tcPr>
          <w:p w14:paraId="43A5A986" w14:textId="77777777" w:rsidR="002804AF" w:rsidRPr="0033147D" w:rsidRDefault="002804AF" w:rsidP="00AF3BC2">
            <w:pPr>
              <w:pStyle w:val="ESBodyText"/>
              <w:spacing w:after="0"/>
              <w:rPr>
                <w:lang w:val="en-AU"/>
              </w:rPr>
            </w:pPr>
            <w:r>
              <w:rPr>
                <w:rFonts w:eastAsia="Arial"/>
                <w:sz w:val="22"/>
              </w:rPr>
              <w:t>-Development of Positive Behaviour Matrix</w:t>
            </w:r>
            <w:r>
              <w:rPr>
                <w:rFonts w:eastAsia="Arial"/>
                <w:sz w:val="22"/>
              </w:rPr>
              <w:br/>
              <w:t>-Development of Behaviour Response Flow Chart</w:t>
            </w:r>
            <w:r>
              <w:rPr>
                <w:rFonts w:eastAsia="Arial"/>
                <w:sz w:val="22"/>
              </w:rPr>
              <w:br/>
              <w:t xml:space="preserve">-Planning and protocols demonstrates clear and consistent approaches to SEL teaching </w:t>
            </w:r>
            <w:r>
              <w:rPr>
                <w:rFonts w:eastAsia="Arial"/>
                <w:sz w:val="22"/>
              </w:rPr>
              <w:br/>
              <w:t>-Team Overview plans for the integration of the school values within all areas of the school, including core lessons and learning, with the support of the Wellbeing Leader.</w:t>
            </w:r>
            <w:r>
              <w:rPr>
                <w:rFonts w:eastAsia="Arial"/>
                <w:sz w:val="22"/>
              </w:rPr>
              <w:br/>
              <w:t>-Student wellbeing leaders to introduce fortnightly Values of the Fortnight at school assemblies</w:t>
            </w:r>
            <w:r>
              <w:rPr>
                <w:rFonts w:eastAsia="Arial"/>
                <w:sz w:val="22"/>
              </w:rPr>
              <w:br/>
              <w:t xml:space="preserve">-Positive improvement in school attendance </w:t>
            </w:r>
          </w:p>
        </w:tc>
      </w:tr>
      <w:tr w:rsidR="00DD6F37" w14:paraId="32E9915D" w14:textId="77777777" w:rsidTr="00400BA1">
        <w:trPr>
          <w:trHeight w:val="264"/>
        </w:trPr>
        <w:tc>
          <w:tcPr>
            <w:tcW w:w="9918" w:type="dxa"/>
            <w:gridSpan w:val="2"/>
            <w:shd w:val="clear" w:color="auto" w:fill="D9D9D9" w:themeFill="background1" w:themeFillShade="D9"/>
          </w:tcPr>
          <w:p w14:paraId="5BEE5F3A" w14:textId="77777777" w:rsidR="002804AF" w:rsidRPr="002F40EA" w:rsidRDefault="002804AF"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14:paraId="62C822BD" w14:textId="77777777" w:rsidR="002804AF" w:rsidRPr="002F40EA" w:rsidRDefault="002804AF" w:rsidP="00FA4D4A">
            <w:pPr>
              <w:pStyle w:val="Heading3"/>
              <w:spacing w:before="0" w:after="0"/>
              <w:rPr>
                <w:szCs w:val="24"/>
                <w:lang w:val="en-AU"/>
              </w:rPr>
            </w:pPr>
            <w:r w:rsidRPr="002F40EA">
              <w:rPr>
                <w:szCs w:val="24"/>
                <w:lang w:val="en-AU"/>
              </w:rPr>
              <w:t>People responsible</w:t>
            </w:r>
          </w:p>
        </w:tc>
      </w:tr>
      <w:tr w:rsidR="00DD6F37" w14:paraId="773299B3" w14:textId="77777777" w:rsidTr="00F0634E">
        <w:trPr>
          <w:trHeight w:val="20"/>
        </w:trPr>
        <w:tc>
          <w:tcPr>
            <w:tcW w:w="9918" w:type="dxa"/>
            <w:gridSpan w:val="2"/>
          </w:tcPr>
          <w:p w14:paraId="457A7B6B" w14:textId="77777777" w:rsidR="002804AF" w:rsidRPr="002F40EA" w:rsidRDefault="002804AF" w:rsidP="00AF3BC2">
            <w:pPr>
              <w:pStyle w:val="ESBodyText"/>
              <w:spacing w:after="0"/>
              <w:rPr>
                <w:sz w:val="20"/>
                <w:szCs w:val="24"/>
                <w:lang w:val="en-AU"/>
              </w:rPr>
            </w:pPr>
            <w:r>
              <w:rPr>
                <w:rFonts w:eastAsia="Arial"/>
                <w:sz w:val="22"/>
              </w:rPr>
              <w:t>In SIT wellbeing meetings, prepare and enable wellbeing leaders through creation of collaborative documents, to facilitate the implementation of School Wide Positive Behaviours.</w:t>
            </w:r>
          </w:p>
        </w:tc>
        <w:tc>
          <w:tcPr>
            <w:tcW w:w="5103" w:type="dxa"/>
          </w:tcPr>
          <w:p w14:paraId="06DDA186"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7F8A497F"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Mental health and wellbeing leader</w:t>
            </w:r>
          </w:p>
        </w:tc>
      </w:tr>
      <w:tr w:rsidR="00DD6F37" w14:paraId="79CBCD71" w14:textId="77777777" w:rsidTr="00F0634E">
        <w:trPr>
          <w:trHeight w:val="20"/>
        </w:trPr>
        <w:tc>
          <w:tcPr>
            <w:tcW w:w="9918" w:type="dxa"/>
            <w:gridSpan w:val="2"/>
          </w:tcPr>
          <w:p w14:paraId="6B3F5EF0" w14:textId="77777777" w:rsidR="002804AF" w:rsidRPr="002F40EA" w:rsidRDefault="002804AF" w:rsidP="00AF3BC2">
            <w:pPr>
              <w:pStyle w:val="ESBodyText"/>
              <w:spacing w:after="0"/>
              <w:rPr>
                <w:sz w:val="20"/>
                <w:szCs w:val="24"/>
                <w:lang w:val="en-AU"/>
              </w:rPr>
            </w:pPr>
            <w:r>
              <w:rPr>
                <w:rFonts w:eastAsia="Arial"/>
                <w:sz w:val="22"/>
              </w:rPr>
              <w:t xml:space="preserve">Developing a SEL model the utilises the Berry Street Educational Model. </w:t>
            </w:r>
          </w:p>
        </w:tc>
        <w:tc>
          <w:tcPr>
            <w:tcW w:w="5103" w:type="dxa"/>
          </w:tcPr>
          <w:p w14:paraId="792A0137"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Mental health and wellbeing leader</w:t>
            </w:r>
          </w:p>
          <w:p w14:paraId="5B7D87B3"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Wellbeing team </w:t>
            </w:r>
          </w:p>
        </w:tc>
      </w:tr>
      <w:tr w:rsidR="00DD6F37" w14:paraId="0A89DABC" w14:textId="77777777" w:rsidTr="00F0634E">
        <w:trPr>
          <w:trHeight w:val="20"/>
        </w:trPr>
        <w:tc>
          <w:tcPr>
            <w:tcW w:w="9918" w:type="dxa"/>
            <w:gridSpan w:val="2"/>
          </w:tcPr>
          <w:p w14:paraId="1A956C14" w14:textId="77777777" w:rsidR="002804AF" w:rsidRPr="002F40EA" w:rsidRDefault="002804AF" w:rsidP="00AF3BC2">
            <w:pPr>
              <w:pStyle w:val="ESBodyText"/>
              <w:spacing w:after="0"/>
              <w:rPr>
                <w:sz w:val="20"/>
                <w:szCs w:val="24"/>
                <w:lang w:val="en-AU"/>
              </w:rPr>
            </w:pPr>
            <w:r>
              <w:rPr>
                <w:rFonts w:eastAsia="Arial"/>
                <w:sz w:val="22"/>
              </w:rPr>
              <w:t xml:space="preserve">Semester learning walks with a focus on 'Circle Time' implementation across the school. </w:t>
            </w:r>
          </w:p>
        </w:tc>
        <w:tc>
          <w:tcPr>
            <w:tcW w:w="5103" w:type="dxa"/>
          </w:tcPr>
          <w:p w14:paraId="715FF0D6"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08A73D14" w14:textId="77777777" w:rsidR="00DD6F37" w:rsidRDefault="002804AF">
            <w:r>
              <w:rPr>
                <w:rFonts w:ascii="Wingdings" w:eastAsia="Wingdings" w:hAnsi="Wingdings" w:cs="Wingdings"/>
                <w:color w:val="008000"/>
                <w:sz w:val="24"/>
              </w:rPr>
              <w:lastRenderedPageBreak/>
              <w:sym w:font="Wingdings" w:char="F0FE"/>
            </w:r>
            <w:r>
              <w:rPr>
                <w:rFonts w:eastAsia="Arial"/>
                <w:color w:val="000000"/>
                <w:sz w:val="22"/>
              </w:rPr>
              <w:t xml:space="preserve"> Mental health and wellbeing leader</w:t>
            </w:r>
          </w:p>
          <w:p w14:paraId="12DEDB25"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Wellbeing team </w:t>
            </w:r>
          </w:p>
        </w:tc>
      </w:tr>
      <w:tr w:rsidR="00DD6F37" w14:paraId="54FED4A7" w14:textId="77777777" w:rsidTr="00F0634E">
        <w:trPr>
          <w:trHeight w:val="20"/>
        </w:trPr>
        <w:tc>
          <w:tcPr>
            <w:tcW w:w="9918" w:type="dxa"/>
            <w:gridSpan w:val="2"/>
          </w:tcPr>
          <w:p w14:paraId="65990BED" w14:textId="77777777" w:rsidR="002804AF" w:rsidRPr="002F40EA" w:rsidRDefault="002804AF" w:rsidP="00AF3BC2">
            <w:pPr>
              <w:pStyle w:val="ESBodyText"/>
              <w:spacing w:after="0"/>
              <w:rPr>
                <w:sz w:val="20"/>
                <w:szCs w:val="24"/>
                <w:lang w:val="en-AU"/>
              </w:rPr>
            </w:pPr>
            <w:r>
              <w:rPr>
                <w:rFonts w:eastAsia="Arial"/>
                <w:sz w:val="22"/>
              </w:rPr>
              <w:lastRenderedPageBreak/>
              <w:t>Consistent implementation of the Attitude to School Survey</w:t>
            </w:r>
          </w:p>
        </w:tc>
        <w:tc>
          <w:tcPr>
            <w:tcW w:w="5103" w:type="dxa"/>
          </w:tcPr>
          <w:p w14:paraId="3B6B74B1"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24686BDD" w14:textId="77777777" w:rsidR="00DD6F37" w:rsidRDefault="002804AF">
            <w:r>
              <w:rPr>
                <w:rFonts w:ascii="Wingdings" w:eastAsia="Wingdings" w:hAnsi="Wingdings" w:cs="Wingdings"/>
                <w:color w:val="008000"/>
                <w:sz w:val="24"/>
              </w:rPr>
              <w:sym w:font="Wingdings" w:char="F0FE"/>
            </w:r>
            <w:r>
              <w:rPr>
                <w:rFonts w:eastAsia="Arial"/>
                <w:color w:val="000000"/>
                <w:sz w:val="22"/>
              </w:rPr>
              <w:t xml:space="preserve"> Mental health and wellbeing leader</w:t>
            </w:r>
          </w:p>
        </w:tc>
      </w:tr>
      <w:tr w:rsidR="00DD6F37" w14:paraId="79C21888" w14:textId="77777777" w:rsidTr="00F0634E">
        <w:trPr>
          <w:trHeight w:val="20"/>
        </w:trPr>
        <w:tc>
          <w:tcPr>
            <w:tcW w:w="9918" w:type="dxa"/>
            <w:gridSpan w:val="2"/>
          </w:tcPr>
          <w:p w14:paraId="4F30DC90" w14:textId="77777777" w:rsidR="002804AF" w:rsidRPr="002F40EA" w:rsidRDefault="002804AF" w:rsidP="00AF3BC2">
            <w:pPr>
              <w:pStyle w:val="ESBodyText"/>
              <w:spacing w:after="0"/>
              <w:rPr>
                <w:sz w:val="20"/>
                <w:szCs w:val="24"/>
                <w:lang w:val="en-AU"/>
              </w:rPr>
            </w:pPr>
            <w:r>
              <w:rPr>
                <w:rFonts w:eastAsia="Arial"/>
                <w:sz w:val="22"/>
              </w:rPr>
              <w:t>Completion of Berry Street training</w:t>
            </w:r>
          </w:p>
        </w:tc>
        <w:tc>
          <w:tcPr>
            <w:tcW w:w="5103" w:type="dxa"/>
          </w:tcPr>
          <w:p w14:paraId="208A6E9C" w14:textId="77777777" w:rsidR="002804AF" w:rsidRPr="002F40EA" w:rsidRDefault="002804AF"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All staff</w:t>
            </w:r>
          </w:p>
        </w:tc>
      </w:tr>
    </w:tbl>
    <w:p w14:paraId="26340CA6" w14:textId="77777777" w:rsidR="002804AF" w:rsidRPr="002F40EA" w:rsidRDefault="002804AF" w:rsidP="006C7A56">
      <w:pPr>
        <w:pStyle w:val="ESBodyText"/>
        <w:rPr>
          <w:lang w:val="en-AU"/>
        </w:rPr>
      </w:pPr>
    </w:p>
    <w:p w14:paraId="35D5FDDE" w14:textId="77777777" w:rsidR="00DD6F37" w:rsidRDefault="00DD6F37"/>
    <w:p w14:paraId="6D790503" w14:textId="77777777" w:rsidR="00DD6F37" w:rsidRDefault="00DD6F37"/>
    <w:sectPr w:rsidR="00DD6F37" w:rsidSect="00E36291">
      <w:headerReference w:type="even" r:id="rId21"/>
      <w:headerReference w:type="default" r:id="rId22"/>
      <w:footerReference w:type="default" r:id="rId23"/>
      <w:headerReference w:type="first" r:id="rId24"/>
      <w:pgSz w:w="16838" w:h="11906" w:orient="landscape" w:code="9"/>
      <w:pgMar w:top="1304" w:right="2036" w:bottom="1240" w:left="810" w:header="624" w:footer="532" w:gutter="0"/>
      <w:pgNumType w:start="2"/>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2021" w14:textId="77777777" w:rsidR="002804AF" w:rsidRDefault="002804AF">
      <w:pPr>
        <w:spacing w:after="0" w:line="240" w:lineRule="auto"/>
      </w:pPr>
      <w:r>
        <w:separator/>
      </w:r>
    </w:p>
  </w:endnote>
  <w:endnote w:type="continuationSeparator" w:id="0">
    <w:p w14:paraId="526BC365" w14:textId="77777777" w:rsidR="002804AF" w:rsidRDefault="0028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014E" w14:textId="77777777" w:rsidR="00DD6F37" w:rsidRPr="00793BFC" w:rsidRDefault="002804AF" w:rsidP="00793BFC">
    <w:pPr>
      <w:pStyle w:val="ESSubheading1"/>
      <w:ind w:firstLine="567"/>
      <w:rPr>
        <w:sz w:val="15"/>
        <w:szCs w:val="15"/>
      </w:rPr>
    </w:pPr>
    <w:r w:rsidRPr="00793BFC">
      <w:rPr>
        <w:noProof/>
        <w:sz w:val="15"/>
        <w:szCs w:val="15"/>
      </w:rPr>
      <w:t>Morang South Primary School (1975) - 2026 - AIP</w:t>
    </w:r>
    <w:r w:rsidRPr="00793BFC">
      <w:rPr>
        <w:noProof/>
        <w:sz w:val="15"/>
        <w:szCs w:val="15"/>
        <w:lang w:val="en-AU" w:eastAsia="en-AU"/>
      </w:rPr>
      <w:drawing>
        <wp:anchor distT="0" distB="0" distL="114300" distR="114300" simplePos="0" relativeHeight="251667456" behindDoc="1" locked="0" layoutInCell="1" allowOverlap="1" wp14:anchorId="408FA4AA" wp14:editId="61ACDA08">
          <wp:simplePos x="0" y="0"/>
          <wp:positionH relativeFrom="column">
            <wp:posOffset>11844304</wp:posOffset>
          </wp:positionH>
          <wp:positionV relativeFrom="paragraph">
            <wp:posOffset>-47625</wp:posOffset>
          </wp:positionV>
          <wp:extent cx="1981200" cy="704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14:paraId="3B91DDBC" w14:textId="77777777" w:rsidR="00DD6F37" w:rsidRPr="007B2B29" w:rsidRDefault="002804AF"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01B6" w14:textId="77777777" w:rsidR="002804AF" w:rsidRPr="00B4442D" w:rsidRDefault="002804AF" w:rsidP="00DD6247">
    <w:pPr>
      <w:pStyle w:val="ESSubheading1"/>
      <w:ind w:firstLine="567"/>
      <w:rPr>
        <w:sz w:val="15"/>
        <w:szCs w:val="15"/>
      </w:rPr>
    </w:pPr>
    <w:r w:rsidRPr="00B4442D">
      <w:rPr>
        <w:noProof/>
        <w:sz w:val="15"/>
        <w:szCs w:val="15"/>
      </w:rPr>
      <w:t>Morang South Primary School (1975) - 2026 - AIP</w:t>
    </w:r>
    <w:r w:rsidRPr="00B4442D">
      <w:rPr>
        <w:noProof/>
        <w:sz w:val="15"/>
        <w:szCs w:val="15"/>
        <w:lang w:val="en-AU" w:eastAsia="en-AU"/>
      </w:rPr>
      <w:drawing>
        <wp:anchor distT="0" distB="0" distL="114300" distR="114300" simplePos="0" relativeHeight="251673600" behindDoc="1" locked="0" layoutInCell="1" allowOverlap="1" wp14:anchorId="774E7113" wp14:editId="1754E19D">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646339535"/>
      <w:docPartObj>
        <w:docPartGallery w:val="Page Numbers (Bottom of Page)"/>
        <w:docPartUnique/>
      </w:docPartObj>
    </w:sdtPr>
    <w:sdtEndPr>
      <w:rPr>
        <w:noProof/>
      </w:rPr>
    </w:sdtEndPr>
    <w:sdtContent>
      <w:p w14:paraId="09A657DF" w14:textId="77777777" w:rsidR="002804AF" w:rsidRPr="007B2B29" w:rsidRDefault="002804AF"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70FB" w14:textId="77777777" w:rsidR="002804AF" w:rsidRPr="00006534" w:rsidRDefault="002804AF" w:rsidP="0091722C">
    <w:pPr>
      <w:pStyle w:val="ESSubheading1"/>
      <w:ind w:firstLine="567"/>
    </w:pPr>
    <w:r w:rsidRPr="0091722C">
      <w:rPr>
        <w:noProof/>
        <w:sz w:val="15"/>
        <w:szCs w:val="15"/>
      </w:rPr>
      <w:t>Morang South Primary School (1975) - 2026 - AIP</w:t>
    </w:r>
    <w:r w:rsidRPr="000C104E">
      <w:rPr>
        <w:noProof/>
        <w:lang w:val="en-AU" w:eastAsia="en-AU"/>
      </w:rPr>
      <w:drawing>
        <wp:anchor distT="0" distB="0" distL="114300" distR="114300" simplePos="0" relativeHeight="251675648" behindDoc="1" locked="0" layoutInCell="1" allowOverlap="1" wp14:anchorId="3AD19B64" wp14:editId="16431489">
          <wp:simplePos x="0" y="0"/>
          <wp:positionH relativeFrom="column">
            <wp:posOffset>11844304</wp:posOffset>
          </wp:positionH>
          <wp:positionV relativeFrom="paragraph">
            <wp:posOffset>-47625</wp:posOffset>
          </wp:positionV>
          <wp:extent cx="1981200" cy="7048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53089865"/>
      <w:docPartObj>
        <w:docPartGallery w:val="Page Numbers (Bottom of Page)"/>
        <w:docPartUnique/>
      </w:docPartObj>
    </w:sdtPr>
    <w:sdtEndPr>
      <w:rPr>
        <w:noProof/>
      </w:rPr>
    </w:sdtEndPr>
    <w:sdtContent>
      <w:p w14:paraId="62B8005C" w14:textId="77777777" w:rsidR="002804AF" w:rsidRPr="007B2B29" w:rsidRDefault="002804AF"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E715" w14:textId="77777777" w:rsidR="002804AF" w:rsidRDefault="002804AF">
      <w:pPr>
        <w:spacing w:after="0" w:line="240" w:lineRule="auto"/>
      </w:pPr>
      <w:r>
        <w:separator/>
      </w:r>
    </w:p>
  </w:footnote>
  <w:footnote w:type="continuationSeparator" w:id="0">
    <w:p w14:paraId="5BBE995A" w14:textId="77777777" w:rsidR="002804AF" w:rsidRDefault="0028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898F" w14:textId="77777777" w:rsidR="002804AF" w:rsidRDefault="002804AF">
    <w:r>
      <w:rPr>
        <w:noProof/>
        <w:lang w:val="en-AU" w:eastAsia="en-AU"/>
      </w:rPr>
      <mc:AlternateContent>
        <mc:Choice Requires="wps">
          <w:drawing>
            <wp:anchor distT="0" distB="0" distL="114300" distR="114300" simplePos="0" relativeHeight="251660288" behindDoc="0" locked="0" layoutInCell="1" allowOverlap="1" wp14:anchorId="1C75A1EA" wp14:editId="67D14800">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DECF728" w14:textId="77777777" w:rsidR="002804AF" w:rsidRDefault="002804AF"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2336"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17F9" w14:textId="77777777" w:rsidR="00DD6F37" w:rsidRPr="003E29B5" w:rsidRDefault="002804AF" w:rsidP="008766A4">
    <w:r w:rsidRPr="000C104E">
      <w:rPr>
        <w:noProof/>
        <w:lang w:val="en-AU" w:eastAsia="en-AU"/>
      </w:rPr>
      <w:drawing>
        <wp:anchor distT="0" distB="0" distL="114300" distR="114300" simplePos="0" relativeHeight="251664384" behindDoc="1" locked="0" layoutInCell="1" allowOverlap="1" wp14:anchorId="62C41877" wp14:editId="17EB7FB9">
          <wp:simplePos x="0" y="0"/>
          <wp:positionH relativeFrom="column">
            <wp:posOffset>11844068</wp:posOffset>
          </wp:positionH>
          <wp:positionV relativeFrom="paragraph">
            <wp:posOffset>-272367</wp:posOffset>
          </wp:positionV>
          <wp:extent cx="1991003" cy="74305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04C97664" w14:textId="77777777" w:rsidR="002804AF" w:rsidRDefault="002804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29FB" w14:textId="77777777" w:rsidR="002804AF" w:rsidRDefault="002804AF">
    <w:r>
      <w:rPr>
        <w:noProof/>
        <w:lang w:val="en-AU" w:eastAsia="en-AU"/>
      </w:rPr>
      <mc:AlternateContent>
        <mc:Choice Requires="wps">
          <w:drawing>
            <wp:anchor distT="0" distB="0" distL="114300" distR="114300" simplePos="0" relativeHeight="251658240" behindDoc="0" locked="0" layoutInCell="1" allowOverlap="1" wp14:anchorId="3F3561AA" wp14:editId="7DF07ACA">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605255A" w14:textId="77777777" w:rsidR="002804AF" w:rsidRDefault="002804AF"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24F1" w14:textId="77777777" w:rsidR="002804AF" w:rsidRDefault="002804AF">
    <w:r>
      <w:rPr>
        <w:noProof/>
        <w:lang w:val="en-AU" w:eastAsia="en-AU"/>
      </w:rPr>
      <mc:AlternateContent>
        <mc:Choice Requires="wps">
          <w:drawing>
            <wp:anchor distT="0" distB="0" distL="114300" distR="114300" simplePos="0" relativeHeight="251665408" behindDoc="0" locked="0" layoutInCell="1" allowOverlap="1" wp14:anchorId="0DA394E4" wp14:editId="5793ABE5">
              <wp:simplePos x="0" y="0"/>
              <wp:positionH relativeFrom="page">
                <wp:align>center</wp:align>
              </wp:positionH>
              <wp:positionV relativeFrom="page">
                <wp:align>center</wp:align>
              </wp:positionV>
              <wp:extent cx="6350000" cy="2286000"/>
              <wp:effectExtent l="0" t="1428750" r="0" b="1276350"/>
              <wp:wrapNone/>
              <wp:docPr id="32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0A762B1D" w14:textId="77777777" w:rsidR="002804AF" w:rsidRDefault="002804AF"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848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AF2E" w14:textId="77777777" w:rsidR="002804AF" w:rsidRDefault="002804AF">
    <w:r w:rsidRPr="000C104E">
      <w:rPr>
        <w:noProof/>
        <w:lang w:val="en-AU" w:eastAsia="en-AU"/>
      </w:rPr>
      <w:drawing>
        <wp:anchor distT="0" distB="0" distL="114300" distR="114300" simplePos="0" relativeHeight="251671552" behindDoc="1" locked="0" layoutInCell="1" allowOverlap="1" wp14:anchorId="57364B74" wp14:editId="58F9841F">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CA5C" w14:textId="77777777" w:rsidR="002804AF" w:rsidRDefault="002804AF">
    <w:r>
      <w:rPr>
        <w:noProof/>
        <w:lang w:val="en-AU" w:eastAsia="en-AU"/>
      </w:rPr>
      <mc:AlternateContent>
        <mc:Choice Requires="wps">
          <w:drawing>
            <wp:anchor distT="0" distB="0" distL="114300" distR="114300" simplePos="0" relativeHeight="251661312" behindDoc="0" locked="0" layoutInCell="1" allowOverlap="1" wp14:anchorId="2E5FF351" wp14:editId="32063581">
              <wp:simplePos x="0" y="0"/>
              <wp:positionH relativeFrom="page">
                <wp:align>center</wp:align>
              </wp:positionH>
              <wp:positionV relativeFrom="page">
                <wp:align>center</wp:align>
              </wp:positionV>
              <wp:extent cx="6350000" cy="2286000"/>
              <wp:effectExtent l="0" t="1428750" r="0" b="1276350"/>
              <wp:wrapNone/>
              <wp:docPr id="32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022B7CA7" w14:textId="77777777" w:rsidR="002804AF" w:rsidRDefault="002804AF"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336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7611" w14:textId="77777777" w:rsidR="002804AF" w:rsidRDefault="002804AF">
    <w:r>
      <w:rPr>
        <w:noProof/>
        <w:lang w:val="en-AU" w:eastAsia="en-AU"/>
      </w:rPr>
      <mc:AlternateContent>
        <mc:Choice Requires="wps">
          <w:drawing>
            <wp:anchor distT="0" distB="0" distL="114300" distR="114300" simplePos="0" relativeHeight="251670528" behindDoc="0" locked="0" layoutInCell="1" allowOverlap="1" wp14:anchorId="333F6FDA" wp14:editId="23B2DDCE">
              <wp:simplePos x="0" y="0"/>
              <wp:positionH relativeFrom="page">
                <wp:align>center</wp:align>
              </wp:positionH>
              <wp:positionV relativeFrom="page">
                <wp:align>center</wp:align>
              </wp:positionV>
              <wp:extent cx="6350000" cy="2286000"/>
              <wp:effectExtent l="0" t="1428750" r="0" b="1276350"/>
              <wp:wrapNone/>
              <wp:docPr id="33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48C05AF" w14:textId="77777777" w:rsidR="002804AF" w:rsidRDefault="002804AF"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2576"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BFB8" w14:textId="77777777" w:rsidR="002804AF" w:rsidRPr="003E29B5" w:rsidRDefault="002804AF" w:rsidP="008766A4">
    <w:r w:rsidRPr="000C104E">
      <w:rPr>
        <w:noProof/>
        <w:lang w:val="en-AU" w:eastAsia="en-AU"/>
      </w:rPr>
      <w:drawing>
        <wp:anchor distT="0" distB="0" distL="114300" distR="114300" simplePos="0" relativeHeight="251674624" behindDoc="1" locked="0" layoutInCell="1" allowOverlap="1" wp14:anchorId="1FF3F8FC" wp14:editId="6DA3AA85">
          <wp:simplePos x="0" y="0"/>
          <wp:positionH relativeFrom="column">
            <wp:posOffset>11844068</wp:posOffset>
          </wp:positionH>
          <wp:positionV relativeFrom="paragraph">
            <wp:posOffset>-272367</wp:posOffset>
          </wp:positionV>
          <wp:extent cx="1991003" cy="74305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1958AB92" w14:textId="77777777" w:rsidR="002804AF" w:rsidRDefault="002804A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2F01" w14:textId="77777777" w:rsidR="002804AF" w:rsidRDefault="002804AF">
    <w:r>
      <w:rPr>
        <w:noProof/>
        <w:lang w:val="en-AU" w:eastAsia="en-AU"/>
      </w:rPr>
      <mc:AlternateContent>
        <mc:Choice Requires="wps">
          <w:drawing>
            <wp:anchor distT="0" distB="0" distL="114300" distR="114300" simplePos="0" relativeHeight="251666432" behindDoc="0" locked="0" layoutInCell="1" allowOverlap="1" wp14:anchorId="26779101" wp14:editId="5402A6E8">
              <wp:simplePos x="0" y="0"/>
              <wp:positionH relativeFrom="page">
                <wp:align>center</wp:align>
              </wp:positionH>
              <wp:positionV relativeFrom="page">
                <wp:align>center</wp:align>
              </wp:positionV>
              <wp:extent cx="6350000" cy="2286000"/>
              <wp:effectExtent l="0" t="1428750" r="0" b="1276350"/>
              <wp:wrapNone/>
              <wp:docPr id="33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5231A323" w14:textId="77777777" w:rsidR="002804AF" w:rsidRDefault="002804AF"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3960527E"/>
    <w:multiLevelType w:val="hybridMultilevel"/>
    <w:tmpl w:val="97505B86"/>
    <w:lvl w:ilvl="0" w:tplc="DE9ED4E0">
      <w:start w:val="1"/>
      <w:numFmt w:val="bullet"/>
      <w:pStyle w:val="ESBulletsinTable"/>
      <w:lvlText w:val=""/>
      <w:lvlJc w:val="left"/>
      <w:pPr>
        <w:ind w:left="360" w:hanging="360"/>
      </w:pPr>
      <w:rPr>
        <w:rFonts w:ascii="Symbol" w:hAnsi="Symbol" w:hint="default"/>
        <w:color w:val="AF272F"/>
      </w:rPr>
    </w:lvl>
    <w:lvl w:ilvl="1" w:tplc="46AEFF54">
      <w:start w:val="1"/>
      <w:numFmt w:val="bullet"/>
      <w:pStyle w:val="ESBulletsinTableLevel2"/>
      <w:lvlText w:val="o"/>
      <w:lvlJc w:val="left"/>
      <w:pPr>
        <w:ind w:left="1440" w:hanging="360"/>
      </w:pPr>
      <w:rPr>
        <w:rFonts w:ascii="Courier New" w:hAnsi="Courier New" w:cs="Courier New" w:hint="default"/>
      </w:rPr>
    </w:lvl>
    <w:lvl w:ilvl="2" w:tplc="BFE8B9F6" w:tentative="1">
      <w:start w:val="1"/>
      <w:numFmt w:val="bullet"/>
      <w:lvlText w:val=""/>
      <w:lvlJc w:val="left"/>
      <w:pPr>
        <w:ind w:left="2160" w:hanging="360"/>
      </w:pPr>
      <w:rPr>
        <w:rFonts w:ascii="Wingdings" w:hAnsi="Wingdings" w:hint="default"/>
      </w:rPr>
    </w:lvl>
    <w:lvl w:ilvl="3" w:tplc="A6929AF4" w:tentative="1">
      <w:start w:val="1"/>
      <w:numFmt w:val="bullet"/>
      <w:lvlText w:val=""/>
      <w:lvlJc w:val="left"/>
      <w:pPr>
        <w:ind w:left="2880" w:hanging="360"/>
      </w:pPr>
      <w:rPr>
        <w:rFonts w:ascii="Symbol" w:hAnsi="Symbol" w:hint="default"/>
      </w:rPr>
    </w:lvl>
    <w:lvl w:ilvl="4" w:tplc="EBA60068" w:tentative="1">
      <w:start w:val="1"/>
      <w:numFmt w:val="bullet"/>
      <w:lvlText w:val="o"/>
      <w:lvlJc w:val="left"/>
      <w:pPr>
        <w:ind w:left="3600" w:hanging="360"/>
      </w:pPr>
      <w:rPr>
        <w:rFonts w:ascii="Courier New" w:hAnsi="Courier New" w:cs="Courier New" w:hint="default"/>
      </w:rPr>
    </w:lvl>
    <w:lvl w:ilvl="5" w:tplc="F4308246" w:tentative="1">
      <w:start w:val="1"/>
      <w:numFmt w:val="bullet"/>
      <w:lvlText w:val=""/>
      <w:lvlJc w:val="left"/>
      <w:pPr>
        <w:ind w:left="4320" w:hanging="360"/>
      </w:pPr>
      <w:rPr>
        <w:rFonts w:ascii="Wingdings" w:hAnsi="Wingdings" w:hint="default"/>
      </w:rPr>
    </w:lvl>
    <w:lvl w:ilvl="6" w:tplc="2986577E" w:tentative="1">
      <w:start w:val="1"/>
      <w:numFmt w:val="bullet"/>
      <w:lvlText w:val=""/>
      <w:lvlJc w:val="left"/>
      <w:pPr>
        <w:ind w:left="5040" w:hanging="360"/>
      </w:pPr>
      <w:rPr>
        <w:rFonts w:ascii="Symbol" w:hAnsi="Symbol" w:hint="default"/>
      </w:rPr>
    </w:lvl>
    <w:lvl w:ilvl="7" w:tplc="F05A5F20" w:tentative="1">
      <w:start w:val="1"/>
      <w:numFmt w:val="bullet"/>
      <w:lvlText w:val="o"/>
      <w:lvlJc w:val="left"/>
      <w:pPr>
        <w:ind w:left="5760" w:hanging="360"/>
      </w:pPr>
      <w:rPr>
        <w:rFonts w:ascii="Courier New" w:hAnsi="Courier New" w:cs="Courier New" w:hint="default"/>
      </w:rPr>
    </w:lvl>
    <w:lvl w:ilvl="8" w:tplc="BB1A6C5E" w:tentative="1">
      <w:start w:val="1"/>
      <w:numFmt w:val="bullet"/>
      <w:lvlText w:val=""/>
      <w:lvlJc w:val="left"/>
      <w:pPr>
        <w:ind w:left="6480" w:hanging="360"/>
      </w:pPr>
      <w:rPr>
        <w:rFonts w:ascii="Wingdings" w:hAnsi="Wingdings" w:hint="default"/>
      </w:rPr>
    </w:lvl>
  </w:abstractNum>
  <w:abstractNum w:abstractNumId="14"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CB6DE1"/>
    <w:multiLevelType w:val="hybridMultilevel"/>
    <w:tmpl w:val="7FCB6DE1"/>
    <w:lvl w:ilvl="0" w:tplc="47F6193A">
      <w:start w:val="1"/>
      <w:numFmt w:val="bullet"/>
      <w:lvlText w:val=""/>
      <w:lvlJc w:val="left"/>
      <w:pPr>
        <w:ind w:left="720" w:hanging="360"/>
      </w:pPr>
      <w:rPr>
        <w:rFonts w:ascii="Symbol" w:hAnsi="Symbol"/>
      </w:rPr>
    </w:lvl>
    <w:lvl w:ilvl="1" w:tplc="2D00AFFA">
      <w:start w:val="1"/>
      <w:numFmt w:val="bullet"/>
      <w:lvlText w:val="o"/>
      <w:lvlJc w:val="left"/>
      <w:pPr>
        <w:tabs>
          <w:tab w:val="num" w:pos="1440"/>
        </w:tabs>
        <w:ind w:left="1440" w:hanging="360"/>
      </w:pPr>
      <w:rPr>
        <w:rFonts w:ascii="Courier New" w:hAnsi="Courier New"/>
      </w:rPr>
    </w:lvl>
    <w:lvl w:ilvl="2" w:tplc="BEB01A74">
      <w:start w:val="1"/>
      <w:numFmt w:val="bullet"/>
      <w:lvlText w:val=""/>
      <w:lvlJc w:val="left"/>
      <w:pPr>
        <w:tabs>
          <w:tab w:val="num" w:pos="2160"/>
        </w:tabs>
        <w:ind w:left="2160" w:hanging="360"/>
      </w:pPr>
      <w:rPr>
        <w:rFonts w:ascii="Wingdings" w:hAnsi="Wingdings"/>
      </w:rPr>
    </w:lvl>
    <w:lvl w:ilvl="3" w:tplc="453EBE24">
      <w:start w:val="1"/>
      <w:numFmt w:val="bullet"/>
      <w:lvlText w:val=""/>
      <w:lvlJc w:val="left"/>
      <w:pPr>
        <w:tabs>
          <w:tab w:val="num" w:pos="2880"/>
        </w:tabs>
        <w:ind w:left="2880" w:hanging="360"/>
      </w:pPr>
      <w:rPr>
        <w:rFonts w:ascii="Symbol" w:hAnsi="Symbol"/>
      </w:rPr>
    </w:lvl>
    <w:lvl w:ilvl="4" w:tplc="1F5C635C">
      <w:start w:val="1"/>
      <w:numFmt w:val="bullet"/>
      <w:lvlText w:val="o"/>
      <w:lvlJc w:val="left"/>
      <w:pPr>
        <w:tabs>
          <w:tab w:val="num" w:pos="3600"/>
        </w:tabs>
        <w:ind w:left="3600" w:hanging="360"/>
      </w:pPr>
      <w:rPr>
        <w:rFonts w:ascii="Courier New" w:hAnsi="Courier New"/>
      </w:rPr>
    </w:lvl>
    <w:lvl w:ilvl="5" w:tplc="35B8536E">
      <w:start w:val="1"/>
      <w:numFmt w:val="bullet"/>
      <w:lvlText w:val=""/>
      <w:lvlJc w:val="left"/>
      <w:pPr>
        <w:tabs>
          <w:tab w:val="num" w:pos="4320"/>
        </w:tabs>
        <w:ind w:left="4320" w:hanging="360"/>
      </w:pPr>
      <w:rPr>
        <w:rFonts w:ascii="Wingdings" w:hAnsi="Wingdings"/>
      </w:rPr>
    </w:lvl>
    <w:lvl w:ilvl="6" w:tplc="09AC75EE">
      <w:start w:val="1"/>
      <w:numFmt w:val="bullet"/>
      <w:lvlText w:val=""/>
      <w:lvlJc w:val="left"/>
      <w:pPr>
        <w:tabs>
          <w:tab w:val="num" w:pos="5040"/>
        </w:tabs>
        <w:ind w:left="5040" w:hanging="360"/>
      </w:pPr>
      <w:rPr>
        <w:rFonts w:ascii="Symbol" w:hAnsi="Symbol"/>
      </w:rPr>
    </w:lvl>
    <w:lvl w:ilvl="7" w:tplc="C4B6F090">
      <w:start w:val="1"/>
      <w:numFmt w:val="bullet"/>
      <w:lvlText w:val="o"/>
      <w:lvlJc w:val="left"/>
      <w:pPr>
        <w:tabs>
          <w:tab w:val="num" w:pos="5760"/>
        </w:tabs>
        <w:ind w:left="5760" w:hanging="360"/>
      </w:pPr>
      <w:rPr>
        <w:rFonts w:ascii="Courier New" w:hAnsi="Courier New"/>
      </w:rPr>
    </w:lvl>
    <w:lvl w:ilvl="8" w:tplc="5ED2F580">
      <w:start w:val="1"/>
      <w:numFmt w:val="bullet"/>
      <w:lvlText w:val=""/>
      <w:lvlJc w:val="left"/>
      <w:pPr>
        <w:tabs>
          <w:tab w:val="num" w:pos="6480"/>
        </w:tabs>
        <w:ind w:left="6480" w:hanging="360"/>
      </w:pPr>
      <w:rPr>
        <w:rFonts w:ascii="Wingdings" w:hAnsi="Wingdings"/>
      </w:rPr>
    </w:lvl>
  </w:abstractNum>
  <w:abstractNum w:abstractNumId="18" w15:restartNumberingAfterBreak="0">
    <w:nsid w:val="7FCB6DE2"/>
    <w:multiLevelType w:val="hybridMultilevel"/>
    <w:tmpl w:val="7FCB6DE2"/>
    <w:lvl w:ilvl="0" w:tplc="39281716">
      <w:start w:val="1"/>
      <w:numFmt w:val="bullet"/>
      <w:lvlText w:val=""/>
      <w:lvlJc w:val="left"/>
      <w:pPr>
        <w:ind w:left="720" w:hanging="360"/>
      </w:pPr>
      <w:rPr>
        <w:rFonts w:ascii="Symbol" w:hAnsi="Symbol"/>
      </w:rPr>
    </w:lvl>
    <w:lvl w:ilvl="1" w:tplc="F9B6648A">
      <w:start w:val="1"/>
      <w:numFmt w:val="bullet"/>
      <w:lvlText w:val="o"/>
      <w:lvlJc w:val="left"/>
      <w:pPr>
        <w:tabs>
          <w:tab w:val="num" w:pos="1440"/>
        </w:tabs>
        <w:ind w:left="1440" w:hanging="360"/>
      </w:pPr>
      <w:rPr>
        <w:rFonts w:ascii="Courier New" w:hAnsi="Courier New"/>
      </w:rPr>
    </w:lvl>
    <w:lvl w:ilvl="2" w:tplc="941ED93E">
      <w:start w:val="1"/>
      <w:numFmt w:val="bullet"/>
      <w:lvlText w:val=""/>
      <w:lvlJc w:val="left"/>
      <w:pPr>
        <w:tabs>
          <w:tab w:val="num" w:pos="2160"/>
        </w:tabs>
        <w:ind w:left="2160" w:hanging="360"/>
      </w:pPr>
      <w:rPr>
        <w:rFonts w:ascii="Wingdings" w:hAnsi="Wingdings"/>
      </w:rPr>
    </w:lvl>
    <w:lvl w:ilvl="3" w:tplc="A3A2FC92">
      <w:start w:val="1"/>
      <w:numFmt w:val="bullet"/>
      <w:lvlText w:val=""/>
      <w:lvlJc w:val="left"/>
      <w:pPr>
        <w:tabs>
          <w:tab w:val="num" w:pos="2880"/>
        </w:tabs>
        <w:ind w:left="2880" w:hanging="360"/>
      </w:pPr>
      <w:rPr>
        <w:rFonts w:ascii="Symbol" w:hAnsi="Symbol"/>
      </w:rPr>
    </w:lvl>
    <w:lvl w:ilvl="4" w:tplc="22F8FC3A">
      <w:start w:val="1"/>
      <w:numFmt w:val="bullet"/>
      <w:lvlText w:val="o"/>
      <w:lvlJc w:val="left"/>
      <w:pPr>
        <w:tabs>
          <w:tab w:val="num" w:pos="3600"/>
        </w:tabs>
        <w:ind w:left="3600" w:hanging="360"/>
      </w:pPr>
      <w:rPr>
        <w:rFonts w:ascii="Courier New" w:hAnsi="Courier New"/>
      </w:rPr>
    </w:lvl>
    <w:lvl w:ilvl="5" w:tplc="D45EB50C">
      <w:start w:val="1"/>
      <w:numFmt w:val="bullet"/>
      <w:lvlText w:val=""/>
      <w:lvlJc w:val="left"/>
      <w:pPr>
        <w:tabs>
          <w:tab w:val="num" w:pos="4320"/>
        </w:tabs>
        <w:ind w:left="4320" w:hanging="360"/>
      </w:pPr>
      <w:rPr>
        <w:rFonts w:ascii="Wingdings" w:hAnsi="Wingdings"/>
      </w:rPr>
    </w:lvl>
    <w:lvl w:ilvl="6" w:tplc="05AE5A1C">
      <w:start w:val="1"/>
      <w:numFmt w:val="bullet"/>
      <w:lvlText w:val=""/>
      <w:lvlJc w:val="left"/>
      <w:pPr>
        <w:tabs>
          <w:tab w:val="num" w:pos="5040"/>
        </w:tabs>
        <w:ind w:left="5040" w:hanging="360"/>
      </w:pPr>
      <w:rPr>
        <w:rFonts w:ascii="Symbol" w:hAnsi="Symbol"/>
      </w:rPr>
    </w:lvl>
    <w:lvl w:ilvl="7" w:tplc="5510CE6C">
      <w:start w:val="1"/>
      <w:numFmt w:val="bullet"/>
      <w:lvlText w:val="o"/>
      <w:lvlJc w:val="left"/>
      <w:pPr>
        <w:tabs>
          <w:tab w:val="num" w:pos="5760"/>
        </w:tabs>
        <w:ind w:left="5760" w:hanging="360"/>
      </w:pPr>
      <w:rPr>
        <w:rFonts w:ascii="Courier New" w:hAnsi="Courier New"/>
      </w:rPr>
    </w:lvl>
    <w:lvl w:ilvl="8" w:tplc="B854FA4C">
      <w:start w:val="1"/>
      <w:numFmt w:val="bullet"/>
      <w:lvlText w:val=""/>
      <w:lvlJc w:val="left"/>
      <w:pPr>
        <w:tabs>
          <w:tab w:val="num" w:pos="6480"/>
        </w:tabs>
        <w:ind w:left="6480" w:hanging="360"/>
      </w:pPr>
      <w:rPr>
        <w:rFonts w:ascii="Wingdings" w:hAnsi="Wingdings"/>
      </w:rPr>
    </w:lvl>
  </w:abstractNum>
  <w:abstractNum w:abstractNumId="19" w15:restartNumberingAfterBreak="0">
    <w:nsid w:val="7FCB6DE3"/>
    <w:multiLevelType w:val="hybridMultilevel"/>
    <w:tmpl w:val="7FCB6DE3"/>
    <w:lvl w:ilvl="0" w:tplc="1D189088">
      <w:start w:val="1"/>
      <w:numFmt w:val="bullet"/>
      <w:lvlText w:val=""/>
      <w:lvlJc w:val="left"/>
      <w:pPr>
        <w:ind w:left="720" w:hanging="360"/>
      </w:pPr>
      <w:rPr>
        <w:rFonts w:ascii="Symbol" w:hAnsi="Symbol"/>
      </w:rPr>
    </w:lvl>
    <w:lvl w:ilvl="1" w:tplc="252443E6">
      <w:start w:val="1"/>
      <w:numFmt w:val="bullet"/>
      <w:lvlText w:val="o"/>
      <w:lvlJc w:val="left"/>
      <w:pPr>
        <w:tabs>
          <w:tab w:val="num" w:pos="1440"/>
        </w:tabs>
        <w:ind w:left="1440" w:hanging="360"/>
      </w:pPr>
      <w:rPr>
        <w:rFonts w:ascii="Courier New" w:hAnsi="Courier New"/>
      </w:rPr>
    </w:lvl>
    <w:lvl w:ilvl="2" w:tplc="599AF784">
      <w:start w:val="1"/>
      <w:numFmt w:val="bullet"/>
      <w:lvlText w:val=""/>
      <w:lvlJc w:val="left"/>
      <w:pPr>
        <w:tabs>
          <w:tab w:val="num" w:pos="2160"/>
        </w:tabs>
        <w:ind w:left="2160" w:hanging="360"/>
      </w:pPr>
      <w:rPr>
        <w:rFonts w:ascii="Wingdings" w:hAnsi="Wingdings"/>
      </w:rPr>
    </w:lvl>
    <w:lvl w:ilvl="3" w:tplc="3F5AB612">
      <w:start w:val="1"/>
      <w:numFmt w:val="bullet"/>
      <w:lvlText w:val=""/>
      <w:lvlJc w:val="left"/>
      <w:pPr>
        <w:tabs>
          <w:tab w:val="num" w:pos="2880"/>
        </w:tabs>
        <w:ind w:left="2880" w:hanging="360"/>
      </w:pPr>
      <w:rPr>
        <w:rFonts w:ascii="Symbol" w:hAnsi="Symbol"/>
      </w:rPr>
    </w:lvl>
    <w:lvl w:ilvl="4" w:tplc="8570A9D6">
      <w:start w:val="1"/>
      <w:numFmt w:val="bullet"/>
      <w:lvlText w:val="o"/>
      <w:lvlJc w:val="left"/>
      <w:pPr>
        <w:tabs>
          <w:tab w:val="num" w:pos="3600"/>
        </w:tabs>
        <w:ind w:left="3600" w:hanging="360"/>
      </w:pPr>
      <w:rPr>
        <w:rFonts w:ascii="Courier New" w:hAnsi="Courier New"/>
      </w:rPr>
    </w:lvl>
    <w:lvl w:ilvl="5" w:tplc="EAD6C822">
      <w:start w:val="1"/>
      <w:numFmt w:val="bullet"/>
      <w:lvlText w:val=""/>
      <w:lvlJc w:val="left"/>
      <w:pPr>
        <w:tabs>
          <w:tab w:val="num" w:pos="4320"/>
        </w:tabs>
        <w:ind w:left="4320" w:hanging="360"/>
      </w:pPr>
      <w:rPr>
        <w:rFonts w:ascii="Wingdings" w:hAnsi="Wingdings"/>
      </w:rPr>
    </w:lvl>
    <w:lvl w:ilvl="6" w:tplc="39828446">
      <w:start w:val="1"/>
      <w:numFmt w:val="bullet"/>
      <w:lvlText w:val=""/>
      <w:lvlJc w:val="left"/>
      <w:pPr>
        <w:tabs>
          <w:tab w:val="num" w:pos="5040"/>
        </w:tabs>
        <w:ind w:left="5040" w:hanging="360"/>
      </w:pPr>
      <w:rPr>
        <w:rFonts w:ascii="Symbol" w:hAnsi="Symbol"/>
      </w:rPr>
    </w:lvl>
    <w:lvl w:ilvl="7" w:tplc="053AFC72">
      <w:start w:val="1"/>
      <w:numFmt w:val="bullet"/>
      <w:lvlText w:val="o"/>
      <w:lvlJc w:val="left"/>
      <w:pPr>
        <w:tabs>
          <w:tab w:val="num" w:pos="5760"/>
        </w:tabs>
        <w:ind w:left="5760" w:hanging="360"/>
      </w:pPr>
      <w:rPr>
        <w:rFonts w:ascii="Courier New" w:hAnsi="Courier New"/>
      </w:rPr>
    </w:lvl>
    <w:lvl w:ilvl="8" w:tplc="47EA376A">
      <w:start w:val="1"/>
      <w:numFmt w:val="bullet"/>
      <w:lvlText w:val=""/>
      <w:lvlJc w:val="left"/>
      <w:pPr>
        <w:tabs>
          <w:tab w:val="num" w:pos="6480"/>
        </w:tabs>
        <w:ind w:left="6480" w:hanging="360"/>
      </w:pPr>
      <w:rPr>
        <w:rFonts w:ascii="Wingdings" w:hAnsi="Wingdings"/>
      </w:rPr>
    </w:lvl>
  </w:abstractNum>
  <w:abstractNum w:abstractNumId="20" w15:restartNumberingAfterBreak="0">
    <w:nsid w:val="7FCB6DE4"/>
    <w:multiLevelType w:val="hybridMultilevel"/>
    <w:tmpl w:val="7FCB6DE4"/>
    <w:lvl w:ilvl="0" w:tplc="7DFEF360">
      <w:start w:val="1"/>
      <w:numFmt w:val="bullet"/>
      <w:lvlText w:val=""/>
      <w:lvlJc w:val="left"/>
      <w:pPr>
        <w:ind w:left="720" w:hanging="360"/>
      </w:pPr>
      <w:rPr>
        <w:rFonts w:ascii="Symbol" w:hAnsi="Symbol"/>
      </w:rPr>
    </w:lvl>
    <w:lvl w:ilvl="1" w:tplc="2B023D94">
      <w:start w:val="1"/>
      <w:numFmt w:val="bullet"/>
      <w:lvlText w:val="o"/>
      <w:lvlJc w:val="left"/>
      <w:pPr>
        <w:tabs>
          <w:tab w:val="num" w:pos="1440"/>
        </w:tabs>
        <w:ind w:left="1440" w:hanging="360"/>
      </w:pPr>
      <w:rPr>
        <w:rFonts w:ascii="Courier New" w:hAnsi="Courier New"/>
      </w:rPr>
    </w:lvl>
    <w:lvl w:ilvl="2" w:tplc="BF209E06">
      <w:start w:val="1"/>
      <w:numFmt w:val="bullet"/>
      <w:lvlText w:val=""/>
      <w:lvlJc w:val="left"/>
      <w:pPr>
        <w:tabs>
          <w:tab w:val="num" w:pos="2160"/>
        </w:tabs>
        <w:ind w:left="2160" w:hanging="360"/>
      </w:pPr>
      <w:rPr>
        <w:rFonts w:ascii="Wingdings" w:hAnsi="Wingdings"/>
      </w:rPr>
    </w:lvl>
    <w:lvl w:ilvl="3" w:tplc="B1EC2164">
      <w:start w:val="1"/>
      <w:numFmt w:val="bullet"/>
      <w:lvlText w:val=""/>
      <w:lvlJc w:val="left"/>
      <w:pPr>
        <w:tabs>
          <w:tab w:val="num" w:pos="2880"/>
        </w:tabs>
        <w:ind w:left="2880" w:hanging="360"/>
      </w:pPr>
      <w:rPr>
        <w:rFonts w:ascii="Symbol" w:hAnsi="Symbol"/>
      </w:rPr>
    </w:lvl>
    <w:lvl w:ilvl="4" w:tplc="4F5CD882">
      <w:start w:val="1"/>
      <w:numFmt w:val="bullet"/>
      <w:lvlText w:val="o"/>
      <w:lvlJc w:val="left"/>
      <w:pPr>
        <w:tabs>
          <w:tab w:val="num" w:pos="3600"/>
        </w:tabs>
        <w:ind w:left="3600" w:hanging="360"/>
      </w:pPr>
      <w:rPr>
        <w:rFonts w:ascii="Courier New" w:hAnsi="Courier New"/>
      </w:rPr>
    </w:lvl>
    <w:lvl w:ilvl="5" w:tplc="AED81CAA">
      <w:start w:val="1"/>
      <w:numFmt w:val="bullet"/>
      <w:lvlText w:val=""/>
      <w:lvlJc w:val="left"/>
      <w:pPr>
        <w:tabs>
          <w:tab w:val="num" w:pos="4320"/>
        </w:tabs>
        <w:ind w:left="4320" w:hanging="360"/>
      </w:pPr>
      <w:rPr>
        <w:rFonts w:ascii="Wingdings" w:hAnsi="Wingdings"/>
      </w:rPr>
    </w:lvl>
    <w:lvl w:ilvl="6" w:tplc="F9189F98">
      <w:start w:val="1"/>
      <w:numFmt w:val="bullet"/>
      <w:lvlText w:val=""/>
      <w:lvlJc w:val="left"/>
      <w:pPr>
        <w:tabs>
          <w:tab w:val="num" w:pos="5040"/>
        </w:tabs>
        <w:ind w:left="5040" w:hanging="360"/>
      </w:pPr>
      <w:rPr>
        <w:rFonts w:ascii="Symbol" w:hAnsi="Symbol"/>
      </w:rPr>
    </w:lvl>
    <w:lvl w:ilvl="7" w:tplc="334E9486">
      <w:start w:val="1"/>
      <w:numFmt w:val="bullet"/>
      <w:lvlText w:val="o"/>
      <w:lvlJc w:val="left"/>
      <w:pPr>
        <w:tabs>
          <w:tab w:val="num" w:pos="5760"/>
        </w:tabs>
        <w:ind w:left="5760" w:hanging="360"/>
      </w:pPr>
      <w:rPr>
        <w:rFonts w:ascii="Courier New" w:hAnsi="Courier New"/>
      </w:rPr>
    </w:lvl>
    <w:lvl w:ilvl="8" w:tplc="4AF6409C">
      <w:start w:val="1"/>
      <w:numFmt w:val="bullet"/>
      <w:lvlText w:val=""/>
      <w:lvlJc w:val="left"/>
      <w:pPr>
        <w:tabs>
          <w:tab w:val="num" w:pos="6480"/>
        </w:tabs>
        <w:ind w:left="6480" w:hanging="360"/>
      </w:pPr>
      <w:rPr>
        <w:rFonts w:ascii="Wingdings" w:hAnsi="Wingdings"/>
      </w:rPr>
    </w:lvl>
  </w:abstractNum>
  <w:abstractNum w:abstractNumId="21" w15:restartNumberingAfterBreak="0">
    <w:nsid w:val="7FCB6DE5"/>
    <w:multiLevelType w:val="hybridMultilevel"/>
    <w:tmpl w:val="7FCB6DE5"/>
    <w:lvl w:ilvl="0" w:tplc="535692BA">
      <w:start w:val="1"/>
      <w:numFmt w:val="bullet"/>
      <w:lvlText w:val=""/>
      <w:lvlJc w:val="left"/>
      <w:pPr>
        <w:ind w:left="720" w:hanging="360"/>
      </w:pPr>
      <w:rPr>
        <w:rFonts w:ascii="Symbol" w:hAnsi="Symbol"/>
      </w:rPr>
    </w:lvl>
    <w:lvl w:ilvl="1" w:tplc="9814BCA8">
      <w:start w:val="1"/>
      <w:numFmt w:val="bullet"/>
      <w:lvlText w:val="o"/>
      <w:lvlJc w:val="left"/>
      <w:pPr>
        <w:tabs>
          <w:tab w:val="num" w:pos="1440"/>
        </w:tabs>
        <w:ind w:left="1440" w:hanging="360"/>
      </w:pPr>
      <w:rPr>
        <w:rFonts w:ascii="Courier New" w:hAnsi="Courier New"/>
      </w:rPr>
    </w:lvl>
    <w:lvl w:ilvl="2" w:tplc="0874CB30">
      <w:start w:val="1"/>
      <w:numFmt w:val="bullet"/>
      <w:lvlText w:val=""/>
      <w:lvlJc w:val="left"/>
      <w:pPr>
        <w:tabs>
          <w:tab w:val="num" w:pos="2160"/>
        </w:tabs>
        <w:ind w:left="2160" w:hanging="360"/>
      </w:pPr>
      <w:rPr>
        <w:rFonts w:ascii="Wingdings" w:hAnsi="Wingdings"/>
      </w:rPr>
    </w:lvl>
    <w:lvl w:ilvl="3" w:tplc="AC969604">
      <w:start w:val="1"/>
      <w:numFmt w:val="bullet"/>
      <w:lvlText w:val=""/>
      <w:lvlJc w:val="left"/>
      <w:pPr>
        <w:tabs>
          <w:tab w:val="num" w:pos="2880"/>
        </w:tabs>
        <w:ind w:left="2880" w:hanging="360"/>
      </w:pPr>
      <w:rPr>
        <w:rFonts w:ascii="Symbol" w:hAnsi="Symbol"/>
      </w:rPr>
    </w:lvl>
    <w:lvl w:ilvl="4" w:tplc="BFC0CF18">
      <w:start w:val="1"/>
      <w:numFmt w:val="bullet"/>
      <w:lvlText w:val="o"/>
      <w:lvlJc w:val="left"/>
      <w:pPr>
        <w:tabs>
          <w:tab w:val="num" w:pos="3600"/>
        </w:tabs>
        <w:ind w:left="3600" w:hanging="360"/>
      </w:pPr>
      <w:rPr>
        <w:rFonts w:ascii="Courier New" w:hAnsi="Courier New"/>
      </w:rPr>
    </w:lvl>
    <w:lvl w:ilvl="5" w:tplc="4236711C">
      <w:start w:val="1"/>
      <w:numFmt w:val="bullet"/>
      <w:lvlText w:val=""/>
      <w:lvlJc w:val="left"/>
      <w:pPr>
        <w:tabs>
          <w:tab w:val="num" w:pos="4320"/>
        </w:tabs>
        <w:ind w:left="4320" w:hanging="360"/>
      </w:pPr>
      <w:rPr>
        <w:rFonts w:ascii="Wingdings" w:hAnsi="Wingdings"/>
      </w:rPr>
    </w:lvl>
    <w:lvl w:ilvl="6" w:tplc="E0EC5CC8">
      <w:start w:val="1"/>
      <w:numFmt w:val="bullet"/>
      <w:lvlText w:val=""/>
      <w:lvlJc w:val="left"/>
      <w:pPr>
        <w:tabs>
          <w:tab w:val="num" w:pos="5040"/>
        </w:tabs>
        <w:ind w:left="5040" w:hanging="360"/>
      </w:pPr>
      <w:rPr>
        <w:rFonts w:ascii="Symbol" w:hAnsi="Symbol"/>
      </w:rPr>
    </w:lvl>
    <w:lvl w:ilvl="7" w:tplc="DED88A12">
      <w:start w:val="1"/>
      <w:numFmt w:val="bullet"/>
      <w:lvlText w:val="o"/>
      <w:lvlJc w:val="left"/>
      <w:pPr>
        <w:tabs>
          <w:tab w:val="num" w:pos="5760"/>
        </w:tabs>
        <w:ind w:left="5760" w:hanging="360"/>
      </w:pPr>
      <w:rPr>
        <w:rFonts w:ascii="Courier New" w:hAnsi="Courier New"/>
      </w:rPr>
    </w:lvl>
    <w:lvl w:ilvl="8" w:tplc="7FA66988">
      <w:start w:val="1"/>
      <w:numFmt w:val="bullet"/>
      <w:lvlText w:val=""/>
      <w:lvlJc w:val="left"/>
      <w:pPr>
        <w:tabs>
          <w:tab w:val="num" w:pos="6480"/>
        </w:tabs>
        <w:ind w:left="6480" w:hanging="360"/>
      </w:pPr>
      <w:rPr>
        <w:rFonts w:ascii="Wingdings" w:hAnsi="Wingdings"/>
      </w:rPr>
    </w:lvl>
  </w:abstractNum>
  <w:abstractNum w:abstractNumId="22" w15:restartNumberingAfterBreak="0">
    <w:nsid w:val="7FCB6DE6"/>
    <w:multiLevelType w:val="hybridMultilevel"/>
    <w:tmpl w:val="7FCB6DE6"/>
    <w:lvl w:ilvl="0" w:tplc="E19813DC">
      <w:start w:val="1"/>
      <w:numFmt w:val="bullet"/>
      <w:lvlText w:val=""/>
      <w:lvlJc w:val="left"/>
      <w:pPr>
        <w:ind w:left="720" w:hanging="360"/>
      </w:pPr>
      <w:rPr>
        <w:rFonts w:ascii="Symbol" w:hAnsi="Symbol"/>
      </w:rPr>
    </w:lvl>
    <w:lvl w:ilvl="1" w:tplc="34CCDD5C">
      <w:start w:val="1"/>
      <w:numFmt w:val="bullet"/>
      <w:lvlText w:val="o"/>
      <w:lvlJc w:val="left"/>
      <w:pPr>
        <w:tabs>
          <w:tab w:val="num" w:pos="1440"/>
        </w:tabs>
        <w:ind w:left="1440" w:hanging="360"/>
      </w:pPr>
      <w:rPr>
        <w:rFonts w:ascii="Courier New" w:hAnsi="Courier New"/>
      </w:rPr>
    </w:lvl>
    <w:lvl w:ilvl="2" w:tplc="B2B67B90">
      <w:start w:val="1"/>
      <w:numFmt w:val="bullet"/>
      <w:lvlText w:val=""/>
      <w:lvlJc w:val="left"/>
      <w:pPr>
        <w:tabs>
          <w:tab w:val="num" w:pos="2160"/>
        </w:tabs>
        <w:ind w:left="2160" w:hanging="360"/>
      </w:pPr>
      <w:rPr>
        <w:rFonts w:ascii="Wingdings" w:hAnsi="Wingdings"/>
      </w:rPr>
    </w:lvl>
    <w:lvl w:ilvl="3" w:tplc="D69CC758">
      <w:start w:val="1"/>
      <w:numFmt w:val="bullet"/>
      <w:lvlText w:val=""/>
      <w:lvlJc w:val="left"/>
      <w:pPr>
        <w:tabs>
          <w:tab w:val="num" w:pos="2880"/>
        </w:tabs>
        <w:ind w:left="2880" w:hanging="360"/>
      </w:pPr>
      <w:rPr>
        <w:rFonts w:ascii="Symbol" w:hAnsi="Symbol"/>
      </w:rPr>
    </w:lvl>
    <w:lvl w:ilvl="4" w:tplc="FEBAD9DA">
      <w:start w:val="1"/>
      <w:numFmt w:val="bullet"/>
      <w:lvlText w:val="o"/>
      <w:lvlJc w:val="left"/>
      <w:pPr>
        <w:tabs>
          <w:tab w:val="num" w:pos="3600"/>
        </w:tabs>
        <w:ind w:left="3600" w:hanging="360"/>
      </w:pPr>
      <w:rPr>
        <w:rFonts w:ascii="Courier New" w:hAnsi="Courier New"/>
      </w:rPr>
    </w:lvl>
    <w:lvl w:ilvl="5" w:tplc="203CEB4A">
      <w:start w:val="1"/>
      <w:numFmt w:val="bullet"/>
      <w:lvlText w:val=""/>
      <w:lvlJc w:val="left"/>
      <w:pPr>
        <w:tabs>
          <w:tab w:val="num" w:pos="4320"/>
        </w:tabs>
        <w:ind w:left="4320" w:hanging="360"/>
      </w:pPr>
      <w:rPr>
        <w:rFonts w:ascii="Wingdings" w:hAnsi="Wingdings"/>
      </w:rPr>
    </w:lvl>
    <w:lvl w:ilvl="6" w:tplc="FFA2746C">
      <w:start w:val="1"/>
      <w:numFmt w:val="bullet"/>
      <w:lvlText w:val=""/>
      <w:lvlJc w:val="left"/>
      <w:pPr>
        <w:tabs>
          <w:tab w:val="num" w:pos="5040"/>
        </w:tabs>
        <w:ind w:left="5040" w:hanging="360"/>
      </w:pPr>
      <w:rPr>
        <w:rFonts w:ascii="Symbol" w:hAnsi="Symbol"/>
      </w:rPr>
    </w:lvl>
    <w:lvl w:ilvl="7" w:tplc="DE342CAC">
      <w:start w:val="1"/>
      <w:numFmt w:val="bullet"/>
      <w:lvlText w:val="o"/>
      <w:lvlJc w:val="left"/>
      <w:pPr>
        <w:tabs>
          <w:tab w:val="num" w:pos="5760"/>
        </w:tabs>
        <w:ind w:left="5760" w:hanging="360"/>
      </w:pPr>
      <w:rPr>
        <w:rFonts w:ascii="Courier New" w:hAnsi="Courier New"/>
      </w:rPr>
    </w:lvl>
    <w:lvl w:ilvl="8" w:tplc="4E64C5FA">
      <w:start w:val="1"/>
      <w:numFmt w:val="bullet"/>
      <w:lvlText w:val=""/>
      <w:lvlJc w:val="left"/>
      <w:pPr>
        <w:tabs>
          <w:tab w:val="num" w:pos="6480"/>
        </w:tabs>
        <w:ind w:left="6480" w:hanging="360"/>
      </w:pPr>
      <w:rPr>
        <w:rFonts w:ascii="Wingdings" w:hAnsi="Wingdings"/>
      </w:rPr>
    </w:lvl>
  </w:abstractNum>
  <w:abstractNum w:abstractNumId="23" w15:restartNumberingAfterBreak="0">
    <w:nsid w:val="7FCB6DE7"/>
    <w:multiLevelType w:val="hybridMultilevel"/>
    <w:tmpl w:val="7FCB6DE7"/>
    <w:lvl w:ilvl="0" w:tplc="6E345AC4">
      <w:start w:val="1"/>
      <w:numFmt w:val="bullet"/>
      <w:lvlText w:val=""/>
      <w:lvlJc w:val="left"/>
      <w:pPr>
        <w:ind w:left="720" w:hanging="360"/>
      </w:pPr>
      <w:rPr>
        <w:rFonts w:ascii="Symbol" w:hAnsi="Symbol"/>
      </w:rPr>
    </w:lvl>
    <w:lvl w:ilvl="1" w:tplc="AC0E076E">
      <w:start w:val="1"/>
      <w:numFmt w:val="bullet"/>
      <w:lvlText w:val="o"/>
      <w:lvlJc w:val="left"/>
      <w:pPr>
        <w:tabs>
          <w:tab w:val="num" w:pos="1440"/>
        </w:tabs>
        <w:ind w:left="1440" w:hanging="360"/>
      </w:pPr>
      <w:rPr>
        <w:rFonts w:ascii="Courier New" w:hAnsi="Courier New"/>
      </w:rPr>
    </w:lvl>
    <w:lvl w:ilvl="2" w:tplc="429607B4">
      <w:start w:val="1"/>
      <w:numFmt w:val="bullet"/>
      <w:lvlText w:val=""/>
      <w:lvlJc w:val="left"/>
      <w:pPr>
        <w:tabs>
          <w:tab w:val="num" w:pos="2160"/>
        </w:tabs>
        <w:ind w:left="2160" w:hanging="360"/>
      </w:pPr>
      <w:rPr>
        <w:rFonts w:ascii="Wingdings" w:hAnsi="Wingdings"/>
      </w:rPr>
    </w:lvl>
    <w:lvl w:ilvl="3" w:tplc="CCDE0318">
      <w:start w:val="1"/>
      <w:numFmt w:val="bullet"/>
      <w:lvlText w:val=""/>
      <w:lvlJc w:val="left"/>
      <w:pPr>
        <w:tabs>
          <w:tab w:val="num" w:pos="2880"/>
        </w:tabs>
        <w:ind w:left="2880" w:hanging="360"/>
      </w:pPr>
      <w:rPr>
        <w:rFonts w:ascii="Symbol" w:hAnsi="Symbol"/>
      </w:rPr>
    </w:lvl>
    <w:lvl w:ilvl="4" w:tplc="0354F490">
      <w:start w:val="1"/>
      <w:numFmt w:val="bullet"/>
      <w:lvlText w:val="o"/>
      <w:lvlJc w:val="left"/>
      <w:pPr>
        <w:tabs>
          <w:tab w:val="num" w:pos="3600"/>
        </w:tabs>
        <w:ind w:left="3600" w:hanging="360"/>
      </w:pPr>
      <w:rPr>
        <w:rFonts w:ascii="Courier New" w:hAnsi="Courier New"/>
      </w:rPr>
    </w:lvl>
    <w:lvl w:ilvl="5" w:tplc="ECC84B20">
      <w:start w:val="1"/>
      <w:numFmt w:val="bullet"/>
      <w:lvlText w:val=""/>
      <w:lvlJc w:val="left"/>
      <w:pPr>
        <w:tabs>
          <w:tab w:val="num" w:pos="4320"/>
        </w:tabs>
        <w:ind w:left="4320" w:hanging="360"/>
      </w:pPr>
      <w:rPr>
        <w:rFonts w:ascii="Wingdings" w:hAnsi="Wingdings"/>
      </w:rPr>
    </w:lvl>
    <w:lvl w:ilvl="6" w:tplc="891C59F8">
      <w:start w:val="1"/>
      <w:numFmt w:val="bullet"/>
      <w:lvlText w:val=""/>
      <w:lvlJc w:val="left"/>
      <w:pPr>
        <w:tabs>
          <w:tab w:val="num" w:pos="5040"/>
        </w:tabs>
        <w:ind w:left="5040" w:hanging="360"/>
      </w:pPr>
      <w:rPr>
        <w:rFonts w:ascii="Symbol" w:hAnsi="Symbol"/>
      </w:rPr>
    </w:lvl>
    <w:lvl w:ilvl="7" w:tplc="DC60E00C">
      <w:start w:val="1"/>
      <w:numFmt w:val="bullet"/>
      <w:lvlText w:val="o"/>
      <w:lvlJc w:val="left"/>
      <w:pPr>
        <w:tabs>
          <w:tab w:val="num" w:pos="5760"/>
        </w:tabs>
        <w:ind w:left="5760" w:hanging="360"/>
      </w:pPr>
      <w:rPr>
        <w:rFonts w:ascii="Courier New" w:hAnsi="Courier New"/>
      </w:rPr>
    </w:lvl>
    <w:lvl w:ilvl="8" w:tplc="E4B0D404">
      <w:start w:val="1"/>
      <w:numFmt w:val="bullet"/>
      <w:lvlText w:val=""/>
      <w:lvlJc w:val="left"/>
      <w:pPr>
        <w:tabs>
          <w:tab w:val="num" w:pos="6480"/>
        </w:tabs>
        <w:ind w:left="6480" w:hanging="360"/>
      </w:pPr>
      <w:rPr>
        <w:rFonts w:ascii="Wingdings" w:hAnsi="Wingdings"/>
      </w:rPr>
    </w:lvl>
  </w:abstractNum>
  <w:num w:numId="1" w16cid:durableId="1527403226">
    <w:abstractNumId w:val="10"/>
  </w:num>
  <w:num w:numId="2" w16cid:durableId="1842086983">
    <w:abstractNumId w:val="8"/>
  </w:num>
  <w:num w:numId="3" w16cid:durableId="1116370611">
    <w:abstractNumId w:val="7"/>
  </w:num>
  <w:num w:numId="4" w16cid:durableId="1040320613">
    <w:abstractNumId w:val="6"/>
  </w:num>
  <w:num w:numId="5" w16cid:durableId="1042481396">
    <w:abstractNumId w:val="5"/>
  </w:num>
  <w:num w:numId="6" w16cid:durableId="1975476589">
    <w:abstractNumId w:val="9"/>
  </w:num>
  <w:num w:numId="7" w16cid:durableId="1802528966">
    <w:abstractNumId w:val="4"/>
  </w:num>
  <w:num w:numId="8" w16cid:durableId="1878852878">
    <w:abstractNumId w:val="3"/>
  </w:num>
  <w:num w:numId="9" w16cid:durableId="553659160">
    <w:abstractNumId w:val="2"/>
  </w:num>
  <w:num w:numId="10" w16cid:durableId="499589613">
    <w:abstractNumId w:val="1"/>
  </w:num>
  <w:num w:numId="11" w16cid:durableId="1666857731">
    <w:abstractNumId w:val="0"/>
  </w:num>
  <w:num w:numId="12" w16cid:durableId="1927807976">
    <w:abstractNumId w:val="11"/>
  </w:num>
  <w:num w:numId="13" w16cid:durableId="1337882966">
    <w:abstractNumId w:val="16"/>
  </w:num>
  <w:num w:numId="14" w16cid:durableId="1598060517">
    <w:abstractNumId w:val="14"/>
  </w:num>
  <w:num w:numId="15" w16cid:durableId="1315178221">
    <w:abstractNumId w:val="15"/>
  </w:num>
  <w:num w:numId="16" w16cid:durableId="991979727">
    <w:abstractNumId w:val="12"/>
  </w:num>
  <w:num w:numId="17" w16cid:durableId="1743409265">
    <w:abstractNumId w:val="13"/>
  </w:num>
  <w:num w:numId="18" w16cid:durableId="1970281339">
    <w:abstractNumId w:val="17"/>
  </w:num>
  <w:num w:numId="19" w16cid:durableId="856580328">
    <w:abstractNumId w:val="18"/>
  </w:num>
  <w:num w:numId="20" w16cid:durableId="713316105">
    <w:abstractNumId w:val="19"/>
  </w:num>
  <w:num w:numId="21" w16cid:durableId="1652755703">
    <w:abstractNumId w:val="20"/>
  </w:num>
  <w:num w:numId="22" w16cid:durableId="1182865205">
    <w:abstractNumId w:val="21"/>
  </w:num>
  <w:num w:numId="23" w16cid:durableId="1007296250">
    <w:abstractNumId w:val="22"/>
  </w:num>
  <w:num w:numId="24" w16cid:durableId="17705451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SortMethod w:val="0000"/>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37"/>
    <w:rsid w:val="002804AF"/>
    <w:rsid w:val="006C16E0"/>
    <w:rsid w:val="00DD6F37"/>
    <w:rsid w:val="00E14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747E"/>
  <w15:docId w15:val="{DB8818FF-02A8-4119-ABCD-9DDD2D50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08216CCA-54A4-4E61-8ED1-8F589480FEB1}">
  <ds:schemaRefs>
    <ds:schemaRef ds:uri="http://schemas.openxmlformats.org/officeDocument/2006/bibliography"/>
  </ds:schemaRefs>
</ds:datastoreItem>
</file>

<file path=customXml/itemProps2.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8D826A-78A9-4A6C-8034-99F2E8A12F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Jane Brayshaw</cp:lastModifiedBy>
  <cp:revision>2</cp:revision>
  <dcterms:created xsi:type="dcterms:W3CDTF">2026-04-21T04:26:00Z</dcterms:created>
  <dcterms:modified xsi:type="dcterms:W3CDTF">2026-04-21T04:26:00Z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